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E86" w:rsidRDefault="00064D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472690" cy="747395"/>
            <wp:effectExtent l="0" t="0" r="0" b="0"/>
            <wp:docPr id="1" name="Рисунок 1" descr="Логотип Росреес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Логотип Росреестр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E86" w:rsidRDefault="000A4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4E86" w:rsidRDefault="000A4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4E86" w:rsidRDefault="00064DEA">
      <w:pPr>
        <w:pStyle w:val="af4"/>
        <w:shd w:val="clear" w:color="auto" w:fill="FFFFFF"/>
        <w:spacing w:after="0"/>
        <w:rPr>
          <w:rFonts w:eastAsiaTheme="majorEastAsia"/>
          <w:b/>
          <w:sz w:val="28"/>
          <w:szCs w:val="28"/>
        </w:rPr>
      </w:pPr>
      <w:r>
        <w:rPr>
          <w:rFonts w:eastAsiaTheme="majorEastAsia"/>
          <w:b/>
          <w:sz w:val="28"/>
          <w:szCs w:val="28"/>
        </w:rPr>
        <w:t>Вопрос-ответ: Хочу подать заявление в МФЦ на смену вида разрешенного использования на здание магазина. Что для этого нужно?</w:t>
      </w:r>
    </w:p>
    <w:p w:rsidR="000A4E86" w:rsidRDefault="000A4E86">
      <w:pPr>
        <w:pStyle w:val="af4"/>
        <w:shd w:val="clear" w:color="auto" w:fill="FFFFFF"/>
        <w:spacing w:after="0"/>
        <w:rPr>
          <w:rFonts w:eastAsiaTheme="majorEastAsia"/>
          <w:b/>
          <w:sz w:val="28"/>
          <w:szCs w:val="28"/>
        </w:rPr>
      </w:pPr>
    </w:p>
    <w:p w:rsidR="000A4E86" w:rsidRDefault="000A4E86">
      <w:pPr>
        <w:pStyle w:val="af4"/>
        <w:shd w:val="clear" w:color="auto" w:fill="FFFFFF"/>
        <w:tabs>
          <w:tab w:val="left" w:pos="8430"/>
        </w:tabs>
        <w:spacing w:after="0"/>
        <w:rPr>
          <w:rFonts w:eastAsiaTheme="majorEastAsia"/>
          <w:sz w:val="28"/>
          <w:szCs w:val="28"/>
        </w:rPr>
      </w:pPr>
    </w:p>
    <w:p w:rsidR="000A4E86" w:rsidRDefault="000A4E86">
      <w:pPr>
        <w:pStyle w:val="af4"/>
        <w:shd w:val="clear" w:color="auto" w:fill="FFFFFF"/>
        <w:spacing w:after="0"/>
        <w:jc w:val="both"/>
        <w:rPr>
          <w:rFonts w:eastAsiaTheme="majorEastAsia"/>
          <w:sz w:val="28"/>
          <w:szCs w:val="28"/>
        </w:rPr>
      </w:pPr>
    </w:p>
    <w:p w:rsidR="000A4E86" w:rsidRDefault="00064DEA">
      <w:pPr>
        <w:pStyle w:val="af4"/>
        <w:shd w:val="clear" w:color="auto" w:fill="FFFFFF"/>
        <w:spacing w:after="0"/>
        <w:jc w:val="both"/>
        <w:rPr>
          <w:rFonts w:eastAsiaTheme="majorEastAsia"/>
          <w:sz w:val="28"/>
          <w:szCs w:val="28"/>
        </w:rPr>
      </w:pPr>
      <w:r>
        <w:rPr>
          <w:rFonts w:eastAsiaTheme="majorEastAsia"/>
          <w:sz w:val="28"/>
          <w:szCs w:val="28"/>
        </w:rPr>
        <w:t>На вопрос отвечает ведущий специалист-эксперт Тальменского отдела Елена Кузнецова.</w:t>
      </w:r>
    </w:p>
    <w:p w:rsidR="000A4E86" w:rsidRDefault="00064DEA">
      <w:pPr>
        <w:tabs>
          <w:tab w:val="left" w:pos="3404"/>
        </w:tabs>
        <w:ind w:firstLine="680"/>
        <w:jc w:val="both"/>
        <w:rPr>
          <w:rFonts w:ascii="Tinos" w:eastAsiaTheme="majorEastAsia" w:hAnsi="Tinos" w:cs="Tinos"/>
          <w:sz w:val="28"/>
          <w:szCs w:val="28"/>
        </w:rPr>
      </w:pPr>
      <w:r>
        <w:rPr>
          <w:rFonts w:ascii="Tinos" w:eastAsiaTheme="majorEastAsia" w:hAnsi="Tinos" w:cs="Tinos"/>
          <w:sz w:val="28"/>
          <w:szCs w:val="28"/>
        </w:rPr>
        <w:t xml:space="preserve">С 01.03.2026 вступил в законную силу Федеральный Закон № 295-ФЗ от 31.07.2025 «О внесении изменений в Земельный кодекс Российской  </w:t>
      </w:r>
      <w:r>
        <w:rPr>
          <w:sz w:val="28"/>
          <w:szCs w:val="28"/>
        </w:rPr>
        <w:t>Фе</w:t>
      </w:r>
      <w:r>
        <w:rPr>
          <w:rFonts w:ascii="Tinos" w:eastAsia="Tinos" w:hAnsi="Tinos" w:cs="Tinos"/>
          <w:sz w:val="28"/>
          <w:szCs w:val="28"/>
        </w:rPr>
        <w:t xml:space="preserve">дерации и признании </w:t>
      </w:r>
      <w:proofErr w:type="gramStart"/>
      <w:r>
        <w:rPr>
          <w:rFonts w:ascii="Tinos" w:eastAsia="Tinos" w:hAnsi="Tinos" w:cs="Tinos"/>
          <w:sz w:val="28"/>
          <w:szCs w:val="28"/>
        </w:rPr>
        <w:t>утратившими</w:t>
      </w:r>
      <w:proofErr w:type="gramEnd"/>
      <w:r>
        <w:rPr>
          <w:rFonts w:ascii="Tinos" w:eastAsia="Tinos" w:hAnsi="Tinos" w:cs="Tinos"/>
          <w:sz w:val="28"/>
          <w:szCs w:val="28"/>
        </w:rPr>
        <w:t xml:space="preserve"> силу отдельных положений законодательных актов Российской Федерации»</w:t>
      </w:r>
      <w:r>
        <w:rPr>
          <w:rFonts w:ascii="Tinos" w:eastAsiaTheme="majorEastAsia" w:hAnsi="Tinos" w:cs="Tinos"/>
          <w:sz w:val="28"/>
          <w:szCs w:val="28"/>
        </w:rPr>
        <w:t>, которым признается ут</w:t>
      </w:r>
      <w:r>
        <w:rPr>
          <w:rFonts w:ascii="Tinos" w:eastAsiaTheme="majorEastAsia" w:hAnsi="Tinos" w:cs="Tinos"/>
          <w:sz w:val="28"/>
          <w:szCs w:val="28"/>
        </w:rPr>
        <w:t>ратившим силу часть 4 статьи 37 Градостроительного кодекса Российской Федерации.</w:t>
      </w:r>
    </w:p>
    <w:p w:rsidR="000A4E86" w:rsidRDefault="00064DEA">
      <w:pPr>
        <w:tabs>
          <w:tab w:val="left" w:pos="3404"/>
        </w:tabs>
        <w:ind w:firstLine="680"/>
        <w:jc w:val="both"/>
        <w:rPr>
          <w:rFonts w:ascii="Tinos" w:eastAsiaTheme="majorEastAsia" w:hAnsi="Tinos" w:cs="Tinos"/>
          <w:sz w:val="28"/>
          <w:szCs w:val="28"/>
        </w:rPr>
      </w:pPr>
      <w:r>
        <w:rPr>
          <w:rFonts w:ascii="Tinos" w:eastAsiaTheme="majorEastAsia" w:hAnsi="Tinos" w:cs="Tinos"/>
          <w:sz w:val="28"/>
          <w:szCs w:val="28"/>
        </w:rPr>
        <w:t>Соответственно, с 01.03.2026 изменение вида разрешенного использования на объекты капитального строительства на основании Вашего заявления о выборе вида разрешенного использов</w:t>
      </w:r>
      <w:r>
        <w:rPr>
          <w:rFonts w:ascii="Tinos" w:eastAsiaTheme="majorEastAsia" w:hAnsi="Tinos" w:cs="Tinos"/>
          <w:sz w:val="28"/>
          <w:szCs w:val="28"/>
        </w:rPr>
        <w:t xml:space="preserve">ания на здание магазина, невозможно. </w:t>
      </w:r>
    </w:p>
    <w:p w:rsidR="000A4E86" w:rsidRDefault="00064DEA">
      <w:pPr>
        <w:shd w:val="clear" w:color="FFFFFF" w:fill="FFFFFF"/>
        <w:spacing w:after="0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После 01.03.2026 изменение наименования здания, сооружения, изменение или внесение сведений о ВРИ таких объектов будет возможно исключительно на основании документов о реконструкции этих объектов недвижимости (проектна</w:t>
      </w:r>
      <w:r>
        <w:rPr>
          <w:rFonts w:ascii="Tinos" w:eastAsia="Tinos" w:hAnsi="Tinos" w:cs="Tinos"/>
          <w:sz w:val="28"/>
          <w:szCs w:val="28"/>
        </w:rPr>
        <w:t xml:space="preserve">я документация, разрешение на строительство, разрешение на ввод объекта капитального строительства в эксплуатацию, технический план), причем в отношении ОКС, для </w:t>
      </w:r>
      <w:proofErr w:type="gramStart"/>
      <w:r>
        <w:rPr>
          <w:rFonts w:ascii="Tinos" w:eastAsia="Tinos" w:hAnsi="Tinos" w:cs="Tinos"/>
          <w:sz w:val="28"/>
          <w:szCs w:val="28"/>
        </w:rPr>
        <w:t>строительства</w:t>
      </w:r>
      <w:proofErr w:type="gramEnd"/>
      <w:r>
        <w:rPr>
          <w:rFonts w:ascii="Tinos" w:eastAsia="Tinos" w:hAnsi="Tinos" w:cs="Tinos"/>
          <w:sz w:val="28"/>
          <w:szCs w:val="28"/>
        </w:rPr>
        <w:t xml:space="preserve"> которых не требуется получение разрешений на строительство и на ввод объекта в э</w:t>
      </w:r>
      <w:r>
        <w:rPr>
          <w:rFonts w:ascii="Tinos" w:eastAsia="Tinos" w:hAnsi="Tinos" w:cs="Tinos"/>
          <w:sz w:val="28"/>
          <w:szCs w:val="28"/>
        </w:rPr>
        <w:t>ксплуатацию, указание в техническом плане таких характеристик возможно исключительно на основании проектной документации.</w:t>
      </w:r>
    </w:p>
    <w:p w:rsidR="000A4E86" w:rsidRDefault="000A4E86">
      <w:pPr>
        <w:pStyle w:val="af4"/>
        <w:shd w:val="clear" w:color="auto" w:fill="FFFFFF"/>
        <w:spacing w:after="0"/>
        <w:jc w:val="both"/>
        <w:rPr>
          <w:sz w:val="28"/>
          <w:szCs w:val="28"/>
        </w:rPr>
      </w:pPr>
    </w:p>
    <w:p w:rsidR="000A4E86" w:rsidRDefault="000A4E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4E86" w:rsidRDefault="000A4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A4E86" w:rsidSect="000A4E86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nos">
    <w:altName w:val="Times New Roman"/>
    <w:charset w:val="01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0A4E86"/>
    <w:rsid w:val="00064DEA"/>
    <w:rsid w:val="000A4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E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9"/>
    <w:qFormat/>
    <w:rsid w:val="000A4E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uiPriority w:val="9"/>
    <w:unhideWhenUsed/>
    <w:qFormat/>
    <w:rsid w:val="000A4E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uiPriority w:val="9"/>
    <w:qFormat/>
    <w:rsid w:val="000A4E86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">
    <w:name w:val="Heading 4"/>
    <w:basedOn w:val="a"/>
    <w:uiPriority w:val="9"/>
    <w:unhideWhenUsed/>
    <w:qFormat/>
    <w:rsid w:val="000A4E8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uiPriority w:val="9"/>
    <w:unhideWhenUsed/>
    <w:qFormat/>
    <w:rsid w:val="000A4E8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uiPriority w:val="9"/>
    <w:unhideWhenUsed/>
    <w:qFormat/>
    <w:rsid w:val="000A4E8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uiPriority w:val="9"/>
    <w:unhideWhenUsed/>
    <w:qFormat/>
    <w:rsid w:val="000A4E8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uiPriority w:val="9"/>
    <w:unhideWhenUsed/>
    <w:qFormat/>
    <w:rsid w:val="000A4E8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uiPriority w:val="9"/>
    <w:unhideWhenUsed/>
    <w:qFormat/>
    <w:rsid w:val="000A4E8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sid w:val="000A4E8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0A4E8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0A4E8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0A4E8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0A4E8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0A4E8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0A4E8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0A4E8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0A4E8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0A4E86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0A4E86"/>
    <w:rPr>
      <w:sz w:val="24"/>
      <w:szCs w:val="24"/>
    </w:rPr>
  </w:style>
  <w:style w:type="character" w:customStyle="1" w:styleId="QuoteChar">
    <w:name w:val="Quote Char"/>
    <w:uiPriority w:val="29"/>
    <w:qFormat/>
    <w:rsid w:val="000A4E86"/>
    <w:rPr>
      <w:i/>
    </w:rPr>
  </w:style>
  <w:style w:type="character" w:customStyle="1" w:styleId="IntenseQuoteChar">
    <w:name w:val="Intense Quote Char"/>
    <w:uiPriority w:val="30"/>
    <w:qFormat/>
    <w:rsid w:val="000A4E86"/>
    <w:rPr>
      <w:i/>
    </w:rPr>
  </w:style>
  <w:style w:type="character" w:customStyle="1" w:styleId="HeaderChar">
    <w:name w:val="Header Char"/>
    <w:basedOn w:val="a0"/>
    <w:uiPriority w:val="99"/>
    <w:qFormat/>
    <w:rsid w:val="000A4E86"/>
  </w:style>
  <w:style w:type="character" w:customStyle="1" w:styleId="FooterChar">
    <w:name w:val="Footer Char"/>
    <w:basedOn w:val="a0"/>
    <w:uiPriority w:val="99"/>
    <w:qFormat/>
    <w:rsid w:val="000A4E86"/>
  </w:style>
  <w:style w:type="character" w:customStyle="1" w:styleId="CaptionChar">
    <w:name w:val="Caption Char"/>
    <w:uiPriority w:val="99"/>
    <w:qFormat/>
    <w:rsid w:val="000A4E86"/>
  </w:style>
  <w:style w:type="character" w:customStyle="1" w:styleId="FootnoteTextChar">
    <w:name w:val="Footnote Text Char"/>
    <w:uiPriority w:val="99"/>
    <w:qFormat/>
    <w:rsid w:val="000A4E86"/>
    <w:rPr>
      <w:sz w:val="18"/>
    </w:rPr>
  </w:style>
  <w:style w:type="character" w:customStyle="1" w:styleId="a3">
    <w:name w:val="Символ сноски"/>
    <w:uiPriority w:val="99"/>
    <w:unhideWhenUsed/>
    <w:qFormat/>
    <w:rsid w:val="000A4E86"/>
    <w:rPr>
      <w:vertAlign w:val="superscript"/>
    </w:rPr>
  </w:style>
  <w:style w:type="character" w:customStyle="1" w:styleId="FootnoteReference">
    <w:name w:val="Footnote Reference"/>
    <w:rsid w:val="000A4E86"/>
    <w:rPr>
      <w:vertAlign w:val="superscript"/>
    </w:rPr>
  </w:style>
  <w:style w:type="character" w:customStyle="1" w:styleId="EndnoteTextChar">
    <w:name w:val="Endnote Text Char"/>
    <w:uiPriority w:val="99"/>
    <w:qFormat/>
    <w:rsid w:val="000A4E86"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sid w:val="000A4E86"/>
    <w:rPr>
      <w:vertAlign w:val="superscript"/>
    </w:rPr>
  </w:style>
  <w:style w:type="character" w:customStyle="1" w:styleId="EndnoteReference">
    <w:name w:val="Endnote Reference"/>
    <w:rsid w:val="000A4E86"/>
    <w:rPr>
      <w:vertAlign w:val="superscript"/>
    </w:rPr>
  </w:style>
  <w:style w:type="character" w:customStyle="1" w:styleId="3">
    <w:name w:val="Заголовок 3 Знак"/>
    <w:basedOn w:val="a0"/>
    <w:uiPriority w:val="9"/>
    <w:qFormat/>
    <w:rsid w:val="000A4E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nhideWhenUsed/>
    <w:rsid w:val="000A4E86"/>
    <w:rPr>
      <w:color w:val="0000FF"/>
      <w:u w:val="single"/>
    </w:rPr>
  </w:style>
  <w:style w:type="character" w:customStyle="1" w:styleId="a6">
    <w:name w:val="Текст выноски Знак"/>
    <w:basedOn w:val="a0"/>
    <w:uiPriority w:val="99"/>
    <w:semiHidden/>
    <w:qFormat/>
    <w:rsid w:val="000A4E86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a0"/>
    <w:uiPriority w:val="9"/>
    <w:qFormat/>
    <w:rsid w:val="000A4E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bsep">
    <w:name w:val="kb_sep"/>
    <w:basedOn w:val="a0"/>
    <w:qFormat/>
    <w:rsid w:val="000A4E86"/>
  </w:style>
  <w:style w:type="character" w:customStyle="1" w:styleId="kbtitle">
    <w:name w:val="kb_title"/>
    <w:basedOn w:val="a0"/>
    <w:qFormat/>
    <w:rsid w:val="000A4E86"/>
  </w:style>
  <w:style w:type="character" w:customStyle="1" w:styleId="blk">
    <w:name w:val="blk"/>
    <w:basedOn w:val="a0"/>
    <w:qFormat/>
    <w:rsid w:val="000A4E86"/>
  </w:style>
  <w:style w:type="character" w:customStyle="1" w:styleId="hl">
    <w:name w:val="hl"/>
    <w:basedOn w:val="a0"/>
    <w:qFormat/>
    <w:rsid w:val="000A4E86"/>
  </w:style>
  <w:style w:type="character" w:customStyle="1" w:styleId="nobr">
    <w:name w:val="nobr"/>
    <w:basedOn w:val="a0"/>
    <w:qFormat/>
    <w:rsid w:val="000A4E86"/>
  </w:style>
  <w:style w:type="character" w:customStyle="1" w:styleId="2">
    <w:name w:val="Заголовок 2 Знак"/>
    <w:basedOn w:val="a0"/>
    <w:uiPriority w:val="9"/>
    <w:qFormat/>
    <w:rsid w:val="000A4E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0A4E86"/>
    <w:rPr>
      <w:b/>
      <w:bCs/>
    </w:rPr>
  </w:style>
  <w:style w:type="character" w:styleId="a8">
    <w:name w:val="Emphasis"/>
    <w:basedOn w:val="a0"/>
    <w:uiPriority w:val="20"/>
    <w:qFormat/>
    <w:rsid w:val="000A4E86"/>
    <w:rPr>
      <w:i/>
      <w:iCs/>
    </w:rPr>
  </w:style>
  <w:style w:type="paragraph" w:customStyle="1" w:styleId="a9">
    <w:name w:val="Заголовок"/>
    <w:basedOn w:val="a"/>
    <w:next w:val="aa"/>
    <w:qFormat/>
    <w:rsid w:val="000A4E8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rsid w:val="000A4E86"/>
    <w:pPr>
      <w:spacing w:after="140"/>
    </w:pPr>
  </w:style>
  <w:style w:type="paragraph" w:styleId="ab">
    <w:name w:val="List"/>
    <w:basedOn w:val="aa"/>
    <w:rsid w:val="000A4E86"/>
    <w:rPr>
      <w:rFonts w:ascii="PT Astra Serif" w:hAnsi="PT Astra Serif" w:cs="Noto Sans Devanagari"/>
    </w:rPr>
  </w:style>
  <w:style w:type="paragraph" w:customStyle="1" w:styleId="Caption">
    <w:name w:val="Caption"/>
    <w:basedOn w:val="a"/>
    <w:uiPriority w:val="35"/>
    <w:semiHidden/>
    <w:unhideWhenUsed/>
    <w:qFormat/>
    <w:rsid w:val="000A4E86"/>
    <w:rPr>
      <w:b/>
      <w:bCs/>
      <w:color w:val="4F81BD" w:themeColor="accent1"/>
      <w:sz w:val="18"/>
      <w:szCs w:val="18"/>
    </w:rPr>
  </w:style>
  <w:style w:type="paragraph" w:styleId="ac">
    <w:name w:val="index heading"/>
    <w:basedOn w:val="a"/>
    <w:qFormat/>
    <w:rsid w:val="000A4E86"/>
    <w:pPr>
      <w:suppressLineNumbers/>
    </w:pPr>
    <w:rPr>
      <w:rFonts w:ascii="PT Astra Serif" w:hAnsi="PT Astra Serif" w:cs="Noto Sans Devanagari"/>
    </w:rPr>
  </w:style>
  <w:style w:type="paragraph" w:styleId="ad">
    <w:name w:val="No Spacing"/>
    <w:uiPriority w:val="1"/>
    <w:qFormat/>
    <w:rsid w:val="000A4E86"/>
  </w:style>
  <w:style w:type="paragraph" w:styleId="ae">
    <w:name w:val="Title"/>
    <w:basedOn w:val="a"/>
    <w:uiPriority w:val="10"/>
    <w:qFormat/>
    <w:rsid w:val="000A4E86"/>
    <w:pPr>
      <w:spacing w:before="300"/>
      <w:contextualSpacing/>
    </w:pPr>
    <w:rPr>
      <w:sz w:val="48"/>
      <w:szCs w:val="48"/>
    </w:rPr>
  </w:style>
  <w:style w:type="paragraph" w:styleId="af">
    <w:name w:val="Subtitle"/>
    <w:basedOn w:val="a"/>
    <w:uiPriority w:val="11"/>
    <w:qFormat/>
    <w:rsid w:val="000A4E86"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rsid w:val="000A4E86"/>
    <w:pPr>
      <w:ind w:left="720" w:right="720"/>
    </w:pPr>
    <w:rPr>
      <w:i/>
    </w:rPr>
  </w:style>
  <w:style w:type="paragraph" w:styleId="af0">
    <w:name w:val="Intense Quote"/>
    <w:basedOn w:val="a"/>
    <w:uiPriority w:val="30"/>
    <w:qFormat/>
    <w:rsid w:val="000A4E8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1">
    <w:name w:val="Колонтитул"/>
    <w:basedOn w:val="a"/>
    <w:qFormat/>
    <w:rsid w:val="000A4E86"/>
  </w:style>
  <w:style w:type="paragraph" w:customStyle="1" w:styleId="Header">
    <w:name w:val="Header"/>
    <w:basedOn w:val="a"/>
    <w:uiPriority w:val="99"/>
    <w:unhideWhenUsed/>
    <w:rsid w:val="000A4E86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0A4E86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FootnoteText">
    <w:name w:val="Footnote Text"/>
    <w:basedOn w:val="a"/>
    <w:uiPriority w:val="99"/>
    <w:semiHidden/>
    <w:unhideWhenUsed/>
    <w:rsid w:val="000A4E86"/>
    <w:pPr>
      <w:spacing w:after="40" w:line="240" w:lineRule="auto"/>
    </w:pPr>
    <w:rPr>
      <w:sz w:val="18"/>
    </w:rPr>
  </w:style>
  <w:style w:type="paragraph" w:customStyle="1" w:styleId="EndnoteText">
    <w:name w:val="Endnote Text"/>
    <w:basedOn w:val="a"/>
    <w:uiPriority w:val="99"/>
    <w:semiHidden/>
    <w:unhideWhenUsed/>
    <w:rsid w:val="000A4E86"/>
    <w:pPr>
      <w:spacing w:after="0" w:line="240" w:lineRule="auto"/>
    </w:pPr>
    <w:rPr>
      <w:sz w:val="20"/>
    </w:rPr>
  </w:style>
  <w:style w:type="paragraph" w:customStyle="1" w:styleId="TOC1">
    <w:name w:val="TOC 1"/>
    <w:basedOn w:val="a"/>
    <w:uiPriority w:val="39"/>
    <w:unhideWhenUsed/>
    <w:rsid w:val="000A4E86"/>
    <w:pPr>
      <w:spacing w:after="57"/>
    </w:pPr>
  </w:style>
  <w:style w:type="paragraph" w:customStyle="1" w:styleId="TOC2">
    <w:name w:val="TOC 2"/>
    <w:basedOn w:val="a"/>
    <w:uiPriority w:val="39"/>
    <w:unhideWhenUsed/>
    <w:rsid w:val="000A4E86"/>
    <w:pPr>
      <w:spacing w:after="57"/>
      <w:ind w:left="283"/>
    </w:pPr>
  </w:style>
  <w:style w:type="paragraph" w:customStyle="1" w:styleId="TOC3">
    <w:name w:val="TOC 3"/>
    <w:basedOn w:val="a"/>
    <w:uiPriority w:val="39"/>
    <w:unhideWhenUsed/>
    <w:rsid w:val="000A4E86"/>
    <w:pPr>
      <w:spacing w:after="57"/>
      <w:ind w:left="567"/>
    </w:pPr>
  </w:style>
  <w:style w:type="paragraph" w:customStyle="1" w:styleId="TOC4">
    <w:name w:val="TOC 4"/>
    <w:basedOn w:val="a"/>
    <w:uiPriority w:val="39"/>
    <w:unhideWhenUsed/>
    <w:rsid w:val="000A4E86"/>
    <w:pPr>
      <w:spacing w:after="57"/>
      <w:ind w:left="850"/>
    </w:pPr>
  </w:style>
  <w:style w:type="paragraph" w:customStyle="1" w:styleId="TOC5">
    <w:name w:val="TOC 5"/>
    <w:basedOn w:val="a"/>
    <w:uiPriority w:val="39"/>
    <w:unhideWhenUsed/>
    <w:rsid w:val="000A4E86"/>
    <w:pPr>
      <w:spacing w:after="57"/>
      <w:ind w:left="1134"/>
    </w:pPr>
  </w:style>
  <w:style w:type="paragraph" w:customStyle="1" w:styleId="TOC6">
    <w:name w:val="TOC 6"/>
    <w:basedOn w:val="a"/>
    <w:uiPriority w:val="39"/>
    <w:unhideWhenUsed/>
    <w:rsid w:val="000A4E86"/>
    <w:pPr>
      <w:spacing w:after="57"/>
      <w:ind w:left="1417"/>
    </w:pPr>
  </w:style>
  <w:style w:type="paragraph" w:customStyle="1" w:styleId="TOC7">
    <w:name w:val="TOC 7"/>
    <w:basedOn w:val="a"/>
    <w:uiPriority w:val="39"/>
    <w:unhideWhenUsed/>
    <w:rsid w:val="000A4E86"/>
    <w:pPr>
      <w:spacing w:after="57"/>
      <w:ind w:left="1701"/>
    </w:pPr>
  </w:style>
  <w:style w:type="paragraph" w:customStyle="1" w:styleId="TOC8">
    <w:name w:val="TOC 8"/>
    <w:basedOn w:val="a"/>
    <w:uiPriority w:val="39"/>
    <w:unhideWhenUsed/>
    <w:rsid w:val="000A4E86"/>
    <w:pPr>
      <w:spacing w:after="57"/>
      <w:ind w:left="1984"/>
    </w:pPr>
  </w:style>
  <w:style w:type="paragraph" w:customStyle="1" w:styleId="TOC9">
    <w:name w:val="TOC 9"/>
    <w:basedOn w:val="a"/>
    <w:uiPriority w:val="39"/>
    <w:unhideWhenUsed/>
    <w:rsid w:val="000A4E86"/>
    <w:pPr>
      <w:spacing w:after="57"/>
      <w:ind w:left="2268"/>
    </w:pPr>
  </w:style>
  <w:style w:type="paragraph" w:customStyle="1" w:styleId="IndexHeading">
    <w:name w:val="Index Heading"/>
    <w:basedOn w:val="a9"/>
    <w:rsid w:val="000A4E86"/>
  </w:style>
  <w:style w:type="paragraph" w:styleId="af2">
    <w:name w:val="TOC Heading"/>
    <w:uiPriority w:val="39"/>
    <w:unhideWhenUsed/>
    <w:qFormat/>
    <w:rsid w:val="000A4E86"/>
    <w:pPr>
      <w:spacing w:after="200" w:line="276" w:lineRule="auto"/>
    </w:pPr>
  </w:style>
  <w:style w:type="paragraph" w:customStyle="1" w:styleId="TableofFigures">
    <w:name w:val="Table of Figures"/>
    <w:basedOn w:val="a"/>
    <w:uiPriority w:val="99"/>
    <w:unhideWhenUsed/>
    <w:rsid w:val="000A4E86"/>
    <w:pPr>
      <w:spacing w:after="0"/>
    </w:pPr>
  </w:style>
  <w:style w:type="paragraph" w:customStyle="1" w:styleId="article-renderblock">
    <w:name w:val="article-render__block"/>
    <w:basedOn w:val="a"/>
    <w:qFormat/>
    <w:rsid w:val="000A4E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uiPriority w:val="99"/>
    <w:semiHidden/>
    <w:unhideWhenUsed/>
    <w:qFormat/>
    <w:rsid w:val="000A4E8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unhideWhenUsed/>
    <w:qFormat/>
    <w:rsid w:val="000A4E86"/>
    <w:pPr>
      <w:spacing w:after="9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"/>
    <w:uiPriority w:val="34"/>
    <w:qFormat/>
    <w:rsid w:val="000A4E86"/>
    <w:pPr>
      <w:ind w:left="720"/>
      <w:contextualSpacing/>
    </w:pPr>
  </w:style>
  <w:style w:type="paragraph" w:customStyle="1" w:styleId="Style8">
    <w:name w:val="Style8"/>
    <w:basedOn w:val="a"/>
    <w:qFormat/>
    <w:rsid w:val="000A4E86"/>
    <w:pPr>
      <w:widowControl w:val="0"/>
      <w:spacing w:after="0" w:line="324" w:lineRule="exact"/>
      <w:ind w:firstLine="696"/>
      <w:jc w:val="both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>Kraftway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R22KIE01061987</dc:creator>
  <dc:description/>
  <cp:lastModifiedBy>Анечка</cp:lastModifiedBy>
  <cp:revision>10</cp:revision>
  <dcterms:created xsi:type="dcterms:W3CDTF">2023-11-02T02:18:00Z</dcterms:created>
  <dcterms:modified xsi:type="dcterms:W3CDTF">2026-04-20T06:18:00Z</dcterms:modified>
  <dc:language>ru-RU</dc:language>
</cp:coreProperties>
</file>