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jc w:val="center"/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</w:p>
    <w:p>
      <w:pPr>
        <w:pStyle w:val="847"/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72690" cy="747501"/>
                <wp:effectExtent l="19050" t="0" r="3810" b="0"/>
                <wp:docPr id="1" name="Рисунок 1" descr="Логотип Росреестр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Росреестр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496337" cy="754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94.70pt;height:58.86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</w:p>
    <w:p>
      <w:pPr>
        <w:pStyle w:val="847"/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</w:p>
    <w:p>
      <w:pPr>
        <w:pStyle w:val="84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  <w:t xml:space="preserve">Нарушение земельного законодательства: что это и какие последствия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both"/>
        <w:rPr>
          <w:sz w:val="26"/>
          <w:szCs w:val="26"/>
        </w:rPr>
      </w:pPr>
      <w:r>
        <w:t xml:space="preserve">        </w:t>
      </w:r>
      <w:r>
        <w:rPr>
          <w:sz w:val="26"/>
          <w:szCs w:val="26"/>
        </w:rPr>
        <w:t xml:space="preserve">Под нарушением земельного законодательства понимают противоправное деяние (действие или бездействие), которое нарушает правила пользования землёй, её охраны или управления земельными ресурсами. Такие нарушения вредят как самой земле как природному объекту, </w:t>
      </w:r>
      <w:r>
        <w:rPr>
          <w:sz w:val="26"/>
          <w:szCs w:val="26"/>
        </w:rPr>
        <w:t xml:space="preserve">так и правам собственников, интересам общества и государства.  </w:t>
      </w:r>
      <w:r>
        <w:rPr>
          <w:color w:val="292c2f"/>
          <w:sz w:val="26"/>
          <w:szCs w:val="26"/>
          <w:highlight w:val="none"/>
        </w:rPr>
      </w:r>
    </w:p>
    <w:p>
      <w:pPr>
        <w:jc w:val="both"/>
        <w:rPr>
          <w:color w:val="292c2f"/>
          <w:sz w:val="26"/>
          <w:szCs w:val="26"/>
          <w:highlight w:val="none"/>
        </w:rPr>
      </w:pPr>
      <w:r>
        <w:rPr>
          <w:sz w:val="26"/>
          <w:szCs w:val="26"/>
        </w:rPr>
        <w:t xml:space="preserve">           </w:t>
      </w:r>
      <w:r>
        <w:rPr>
          <w:color w:val="292c2f"/>
          <w:sz w:val="26"/>
          <w:szCs w:val="26"/>
        </w:rPr>
        <w:t xml:space="preserve">Заместитель главного государственного инспектора по использованию и охране земель Тальменского района  Наталья Эрмиш </w:t>
      </w:r>
      <w:r>
        <w:rPr>
          <w:color w:val="292c2f"/>
          <w:sz w:val="26"/>
          <w:szCs w:val="26"/>
        </w:rPr>
        <w:t xml:space="preserve"> разъясня</w:t>
      </w:r>
      <w:r>
        <w:rPr>
          <w:color w:val="292c2f"/>
          <w:sz w:val="26"/>
          <w:szCs w:val="26"/>
        </w:rPr>
        <w:t xml:space="preserve">е</w:t>
      </w:r>
      <w:r>
        <w:rPr>
          <w:color w:val="292c2f"/>
          <w:sz w:val="26"/>
          <w:szCs w:val="26"/>
        </w:rPr>
        <w:t xml:space="preserve">т, к</w:t>
      </w:r>
      <w:r>
        <w:rPr>
          <w:color w:val="292c2f"/>
          <w:sz w:val="26"/>
          <w:szCs w:val="26"/>
        </w:rPr>
        <w:t xml:space="preserve">акие нарушения встречаются чаще всего</w:t>
      </w:r>
      <w:r>
        <w:rPr>
          <w:color w:val="292c2f"/>
          <w:sz w:val="26"/>
          <w:szCs w:val="26"/>
        </w:rPr>
        <w:t xml:space="preserve">:</w:t>
      </w:r>
      <w:r/>
    </w:p>
    <w:p>
      <w:pPr>
        <w:pStyle w:val="683"/>
        <w:numPr>
          <w:ilvl w:val="0"/>
          <w:numId w:val="6"/>
        </w:numPr>
        <w:jc w:val="both"/>
      </w:pPr>
      <w:r>
        <w:rPr>
          <w:b/>
          <w:bCs/>
          <w:color w:val="292c2f"/>
          <w:sz w:val="26"/>
          <w:szCs w:val="26"/>
        </w:rPr>
        <w:t xml:space="preserve">Самовольное занятие земельного участка.</w:t>
      </w:r>
      <w:r>
        <w:rPr>
          <w:color w:val="292c2f"/>
          <w:sz w:val="26"/>
          <w:szCs w:val="26"/>
        </w:rPr>
        <w:t xml:space="preserve"> Человек пользуется землёй без правовых оснований: до официального решения о предоставлении участка, до переоформления права, либо переносит ограждение, захватывая часть смежного участка. Ответственность за это предусм</w:t>
      </w:r>
      <w:r>
        <w:rPr>
          <w:color w:val="292c2f"/>
          <w:sz w:val="26"/>
          <w:szCs w:val="26"/>
        </w:rPr>
        <w:t xml:space="preserve">отрена ст. 7.1 КоАП РФ. </w:t>
      </w:r>
      <w:r>
        <w:rPr>
          <w:color w:val="292c2f"/>
          <w:sz w:val="26"/>
          <w:szCs w:val="26"/>
        </w:rPr>
      </w:r>
    </w:p>
    <w:p>
      <w:pPr>
        <w:pStyle w:val="683"/>
        <w:numPr>
          <w:ilvl w:val="0"/>
          <w:numId w:val="6"/>
        </w:numPr>
        <w:jc w:val="both"/>
      </w:pPr>
      <w:r>
        <w:rPr>
          <w:b/>
          <w:bCs/>
          <w:color w:val="292c2f"/>
          <w:sz w:val="26"/>
          <w:szCs w:val="26"/>
        </w:rPr>
        <w:t xml:space="preserve">Использование участка не по целевому назначению.</w:t>
      </w:r>
      <w:r>
        <w:rPr>
          <w:color w:val="292c2f"/>
          <w:sz w:val="26"/>
          <w:szCs w:val="26"/>
        </w:rPr>
        <w:t xml:space="preserve"> Например, на земле, предназначенной для садоводства, открыли магазин, или на участке с видом разрешённого использования «личное подсобное хозяйство» развернули промышленное производство. Ответственность закре</w:t>
      </w:r>
      <w:r>
        <w:rPr>
          <w:color w:val="292c2f"/>
          <w:sz w:val="26"/>
          <w:szCs w:val="26"/>
        </w:rPr>
        <w:t xml:space="preserve">плена в ч. 1 ст. 8.8 КоАП РФ. </w:t>
      </w:r>
      <w:r>
        <w:rPr>
          <w:color w:val="292c2f"/>
          <w:sz w:val="26"/>
          <w:szCs w:val="26"/>
        </w:rPr>
      </w:r>
    </w:p>
    <w:p>
      <w:pPr>
        <w:pStyle w:val="683"/>
        <w:numPr>
          <w:ilvl w:val="0"/>
          <w:numId w:val="6"/>
        </w:numPr>
        <w:jc w:val="both"/>
        <w:rPr>
          <w:color w:val="292c2f"/>
          <w:sz w:val="26"/>
          <w:szCs w:val="26"/>
        </w:rPr>
      </w:pPr>
      <w:r>
        <w:rPr>
          <w:b/>
          <w:bCs/>
          <w:color w:val="292c2f"/>
          <w:sz w:val="26"/>
          <w:szCs w:val="26"/>
        </w:rPr>
        <w:t xml:space="preserve">Неиспользование земельного участка.</w:t>
      </w:r>
      <w:r>
        <w:rPr>
          <w:color w:val="292c2f"/>
          <w:sz w:val="26"/>
          <w:szCs w:val="26"/>
        </w:rPr>
        <w:t xml:space="preserve"> Если участок, выделенный для жилищного строительства, садоводства или огородничества, не осваивается в установленный законом срок, это тоже нарушение (ч. 3 ст. 8.8 КоАП РФ).</w:t>
      </w:r>
      <w:r>
        <w:rPr>
          <w:color w:val="292c2f"/>
          <w:sz w:val="26"/>
          <w:szCs w:val="26"/>
        </w:rPr>
      </w:r>
      <w:r>
        <w:rPr>
          <w:color w:val="292c2f"/>
          <w:sz w:val="26"/>
          <w:szCs w:val="26"/>
        </w:rPr>
      </w:r>
    </w:p>
    <w:p>
      <w:pPr>
        <w:ind w:left="0" w:firstLine="0"/>
        <w:jc w:val="both"/>
        <w:rPr>
          <w:color w:val="292c2f"/>
          <w:sz w:val="26"/>
          <w:szCs w:val="26"/>
          <w:highlight w:val="none"/>
        </w:rPr>
      </w:pPr>
      <w:r>
        <w:rPr>
          <w:color w:val="292c2f"/>
          <w:sz w:val="26"/>
          <w:szCs w:val="26"/>
          <w:highlight w:val="none"/>
        </w:rPr>
        <w:t xml:space="preserve">Вид и размер ответственности зависят от тяжести нарушения, м</w:t>
      </w:r>
      <w:r>
        <w:rPr>
          <w:color w:val="292c2f"/>
          <w:sz w:val="26"/>
          <w:szCs w:val="26"/>
          <w:highlight w:val="none"/>
        </w:rPr>
        <w:t xml:space="preserve">огут применяться:</w:t>
      </w:r>
      <w:r/>
      <w:r>
        <w:rPr>
          <w:color w:val="292c2f"/>
          <w:sz w:val="26"/>
          <w:szCs w:val="26"/>
          <w:highlight w:val="none"/>
        </w:rPr>
      </w:r>
    </w:p>
    <w:p>
      <w:pPr>
        <w:ind w:left="0" w:firstLine="0"/>
        <w:jc w:val="both"/>
      </w:pPr>
      <w:r>
        <w:rPr>
          <w:color w:val="292c2f"/>
          <w:sz w:val="26"/>
          <w:szCs w:val="26"/>
          <w:highlight w:val="none"/>
        </w:rPr>
        <w:t xml:space="preserve">Административная ответственность (штрафы, предупреждения — по КоАП РФ).</w:t>
      </w:r>
      <w:r>
        <w:rPr>
          <w:color w:val="292c2f"/>
          <w:sz w:val="26"/>
          <w:szCs w:val="26"/>
          <w:highlight w:val="none"/>
        </w:rPr>
      </w:r>
    </w:p>
    <w:p>
      <w:pPr>
        <w:ind w:left="0" w:firstLine="0"/>
        <w:jc w:val="both"/>
      </w:pPr>
      <w:r>
        <w:rPr>
          <w:color w:val="292c2f"/>
          <w:sz w:val="26"/>
          <w:szCs w:val="26"/>
          <w:highlight w:val="none"/>
        </w:rPr>
        <w:t xml:space="preserve">Гражданско-правовая ответственность — виновный обязан устранить нарушение. </w:t>
      </w:r>
      <w:r>
        <w:rPr>
          <w:color w:val="292c2f"/>
          <w:sz w:val="26"/>
          <w:szCs w:val="26"/>
          <w:highlight w:val="none"/>
        </w:rPr>
      </w:r>
    </w:p>
    <w:p>
      <w:pPr>
        <w:ind w:left="0" w:firstLine="0"/>
        <w:jc w:val="both"/>
      </w:pPr>
      <w:r>
        <w:rPr>
          <w:color w:val="292c2f"/>
          <w:sz w:val="26"/>
          <w:szCs w:val="26"/>
          <w:highlight w:val="none"/>
        </w:rPr>
      </w:r>
      <w:r>
        <w:rPr>
          <w:color w:val="292c2f"/>
          <w:sz w:val="26"/>
          <w:szCs w:val="26"/>
        </w:rPr>
        <w:t xml:space="preserve">Чтобы не столкнуться с проблемами, рекомендую:</w:t>
      </w:r>
      <w:r>
        <w:rPr>
          <w:color w:val="292c2f"/>
          <w:sz w:val="26"/>
          <w:szCs w:val="26"/>
        </w:rPr>
      </w:r>
      <w:r>
        <w:rPr>
          <w:color w:val="292c2f"/>
          <w:sz w:val="26"/>
          <w:szCs w:val="26"/>
          <w:highlight w:val="none"/>
        </w:rPr>
      </w:r>
    </w:p>
    <w:p>
      <w:pPr>
        <w:ind w:left="0" w:firstLine="0"/>
        <w:jc w:val="both"/>
      </w:pPr>
      <w:r>
        <w:rPr>
          <w:color w:val="292c2f"/>
          <w:sz w:val="26"/>
          <w:szCs w:val="26"/>
        </w:rPr>
        <w:t xml:space="preserve">Проверить наличие и содержание правоустанавливающих документов на участок. </w:t>
      </w:r>
      <w:r>
        <w:rPr>
          <w:color w:val="292c2f"/>
          <w:sz w:val="26"/>
          <w:szCs w:val="26"/>
        </w:rPr>
      </w:r>
    </w:p>
    <w:p>
      <w:pPr>
        <w:ind w:left="0" w:firstLine="0"/>
        <w:jc w:val="both"/>
      </w:pPr>
      <w:r>
        <w:rPr>
          <w:color w:val="292c2f"/>
          <w:sz w:val="26"/>
          <w:szCs w:val="26"/>
        </w:rPr>
        <w:t xml:space="preserve">Убедиться, что границы участка чётко установлены и сведения о них внесены в ЕГРН. Если границы не установлены, стоит заказать межевание у кадастрового инженера. </w:t>
      </w:r>
      <w:r>
        <w:rPr>
          <w:color w:val="292c2f"/>
          <w:sz w:val="26"/>
          <w:szCs w:val="26"/>
        </w:rPr>
      </w:r>
    </w:p>
    <w:p>
      <w:pPr>
        <w:ind w:left="0" w:firstLine="0"/>
        <w:jc w:val="both"/>
      </w:pPr>
      <w:r>
        <w:rPr>
          <w:color w:val="292c2f"/>
          <w:sz w:val="26"/>
          <w:szCs w:val="26"/>
        </w:rPr>
        <w:t xml:space="preserve">Использовать участок строго в соответствии с его целевым назначением и видом разрешённого использования. </w:t>
      </w:r>
      <w:r>
        <w:rPr>
          <w:color w:val="292c2f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6">
    <w:name w:val="Heading 1 Char"/>
    <w:basedOn w:val="842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8">
    <w:name w:val="Heading 2 Char"/>
    <w:basedOn w:val="842"/>
    <w:link w:val="667"/>
    <w:uiPriority w:val="9"/>
    <w:rPr>
      <w:rFonts w:ascii="Liberation Sans" w:hAnsi="Liberation Sans" w:eastAsia="Liberation Sans" w:cs="Liberation Sans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0">
    <w:name w:val="Heading 3 Char"/>
    <w:basedOn w:val="842"/>
    <w:link w:val="66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>
    <w:name w:val="Heading 4 Char"/>
    <w:basedOn w:val="842"/>
    <w:link w:val="67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>
    <w:name w:val="Heading 5 Char"/>
    <w:basedOn w:val="842"/>
    <w:link w:val="6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6">
    <w:name w:val="Heading 6 Char"/>
    <w:basedOn w:val="842"/>
    <w:link w:val="67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8">
    <w:name w:val="Heading 7 Char"/>
    <w:basedOn w:val="842"/>
    <w:link w:val="67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0">
    <w:name w:val="Heading 8 Char"/>
    <w:basedOn w:val="842"/>
    <w:link w:val="67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2">
    <w:name w:val="Heading 9 Char"/>
    <w:basedOn w:val="842"/>
    <w:link w:val="68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3">
    <w:name w:val="List Paragraph"/>
    <w:basedOn w:val="841"/>
    <w:uiPriority w:val="34"/>
    <w:qFormat/>
    <w:pPr>
      <w:contextualSpacing/>
      <w:ind w:left="720"/>
    </w:pPr>
  </w:style>
  <w:style w:type="paragraph" w:styleId="684">
    <w:name w:val="Title"/>
    <w:basedOn w:val="841"/>
    <w:next w:val="841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42"/>
    <w:link w:val="684"/>
    <w:uiPriority w:val="10"/>
    <w:rPr>
      <w:sz w:val="48"/>
      <w:szCs w:val="48"/>
    </w:rPr>
  </w:style>
  <w:style w:type="paragraph" w:styleId="686">
    <w:name w:val="Subtitle"/>
    <w:basedOn w:val="841"/>
    <w:next w:val="841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42"/>
    <w:link w:val="686"/>
    <w:uiPriority w:val="11"/>
    <w:rPr>
      <w:sz w:val="24"/>
      <w:szCs w:val="24"/>
    </w:rPr>
  </w:style>
  <w:style w:type="paragraph" w:styleId="688">
    <w:name w:val="Quote"/>
    <w:basedOn w:val="841"/>
    <w:next w:val="841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1"/>
    <w:next w:val="841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1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basedOn w:val="842"/>
    <w:link w:val="692"/>
    <w:uiPriority w:val="99"/>
  </w:style>
  <w:style w:type="paragraph" w:styleId="694">
    <w:name w:val="Footer"/>
    <w:basedOn w:val="841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basedOn w:val="842"/>
    <w:link w:val="694"/>
    <w:uiPriority w:val="99"/>
  </w:style>
  <w:style w:type="paragraph" w:styleId="696">
    <w:name w:val="Caption"/>
    <w:basedOn w:val="841"/>
    <w:next w:val="841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842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6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7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8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9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0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1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2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3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2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2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2" w:default="1">
    <w:name w:val="Default Paragraph Font"/>
    <w:uiPriority w:val="1"/>
    <w:semiHidden/>
    <w:unhideWhenUsed/>
  </w:style>
  <w:style w:type="table" w:styleId="84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 w:customStyle="1">
    <w:name w:val="title_one"/>
    <w:basedOn w:val="841"/>
    <w:pPr>
      <w:spacing w:before="100" w:beforeAutospacing="1" w:after="100" w:afterAutospacing="1"/>
    </w:pPr>
  </w:style>
  <w:style w:type="paragraph" w:styleId="846">
    <w:name w:val="Normal (Web)"/>
    <w:basedOn w:val="841"/>
    <w:uiPriority w:val="99"/>
    <w:unhideWhenUsed/>
    <w:pPr>
      <w:spacing w:before="100" w:beforeAutospacing="1" w:after="100" w:afterAutospacing="1"/>
    </w:pPr>
  </w:style>
  <w:style w:type="paragraph" w:styleId="847">
    <w:name w:val="No Spacing"/>
    <w:uiPriority w:val="1"/>
    <w:qFormat/>
    <w:pPr>
      <w:spacing w:after="0" w:line="240" w:lineRule="auto"/>
    </w:pPr>
  </w:style>
  <w:style w:type="paragraph" w:styleId="848">
    <w:name w:val="Balloon Text"/>
    <w:basedOn w:val="841"/>
    <w:link w:val="849"/>
    <w:uiPriority w:val="99"/>
    <w:semiHidden/>
    <w:unhideWhenUsed/>
    <w:rPr>
      <w:rFonts w:ascii="Tahoma" w:hAnsi="Tahoma" w:cs="Tahoma" w:eastAsiaTheme="minorHAnsi"/>
      <w:sz w:val="16"/>
      <w:szCs w:val="16"/>
      <w:lang w:eastAsia="en-US"/>
    </w:rPr>
  </w:style>
  <w:style w:type="character" w:styleId="849" w:customStyle="1">
    <w:name w:val="Текст выноски Знак"/>
    <w:basedOn w:val="842"/>
    <w:link w:val="848"/>
    <w:uiPriority w:val="99"/>
    <w:semiHidden/>
    <w:rPr>
      <w:rFonts w:ascii="Tahoma" w:hAnsi="Tahoma" w:cs="Tahoma"/>
      <w:sz w:val="16"/>
      <w:szCs w:val="16"/>
    </w:rPr>
  </w:style>
  <w:style w:type="character" w:styleId="850">
    <w:name w:val="Hyperlink"/>
    <w:basedOn w:val="842"/>
    <w:uiPriority w:val="99"/>
    <w:unhideWhenUsed/>
    <w:rPr>
      <w:color w:val="0000ff"/>
      <w:u w:val="single"/>
    </w:rPr>
  </w:style>
  <w:style w:type="character" w:styleId="851" w:customStyle="1">
    <w:name w:val="Основной текст_"/>
    <w:basedOn w:val="842"/>
    <w:link w:val="854"/>
    <w:rPr>
      <w:rFonts w:ascii="Times New Roman" w:hAnsi="Times New Roman" w:eastAsia="Times New Roman" w:cs="Times New Roman"/>
      <w:sz w:val="29"/>
      <w:szCs w:val="29"/>
      <w:shd w:val="clear" w:color="auto" w:fill="ffffff"/>
    </w:rPr>
  </w:style>
  <w:style w:type="character" w:styleId="852" w:customStyle="1">
    <w:name w:val="Основной текст (2)_"/>
    <w:basedOn w:val="842"/>
    <w:link w:val="855"/>
    <w:rPr>
      <w:rFonts w:ascii="Times New Roman" w:hAnsi="Times New Roman" w:eastAsia="Times New Roman" w:cs="Times New Roman"/>
      <w:sz w:val="25"/>
      <w:szCs w:val="25"/>
      <w:shd w:val="clear" w:color="auto" w:fill="ffffff"/>
    </w:rPr>
  </w:style>
  <w:style w:type="character" w:styleId="853" w:customStyle="1">
    <w:name w:val="Основной текст (2) + Tahoma;10 pt;Курсив;Интервал 1 pt"/>
    <w:basedOn w:val="852"/>
    <w:rPr>
      <w:rFonts w:ascii="Tahoma" w:hAnsi="Tahoma" w:eastAsia="Tahoma" w:cs="Tahoma"/>
      <w:i/>
      <w:iCs/>
      <w:spacing w:val="20"/>
      <w:sz w:val="20"/>
      <w:szCs w:val="20"/>
    </w:rPr>
  </w:style>
  <w:style w:type="paragraph" w:styleId="854" w:customStyle="1">
    <w:name w:val="Основной текст1"/>
    <w:basedOn w:val="841"/>
    <w:link w:val="851"/>
    <w:pPr>
      <w:spacing w:after="540" w:line="0" w:lineRule="atLeast"/>
      <w:shd w:val="clear" w:color="auto" w:fill="ffffff"/>
    </w:pPr>
    <w:rPr>
      <w:sz w:val="29"/>
      <w:szCs w:val="29"/>
      <w:lang w:eastAsia="en-US"/>
    </w:rPr>
  </w:style>
  <w:style w:type="paragraph" w:styleId="855" w:customStyle="1">
    <w:name w:val="Основной текст (2)"/>
    <w:basedOn w:val="841"/>
    <w:link w:val="852"/>
    <w:pPr>
      <w:ind w:firstLine="520"/>
      <w:jc w:val="both"/>
      <w:spacing w:after="360" w:line="342" w:lineRule="exact"/>
      <w:shd w:val="clear" w:color="auto" w:fill="ffffff"/>
    </w:pPr>
    <w:rPr>
      <w:sz w:val="25"/>
      <w:szCs w:val="25"/>
      <w:lang w:eastAsia="en-US"/>
    </w:rPr>
  </w:style>
  <w:style w:type="character" w:styleId="856">
    <w:name w:val="Strong"/>
    <w:basedOn w:val="842"/>
    <w:qFormat/>
    <w:rPr>
      <w:b/>
      <w:bCs/>
    </w:rPr>
  </w:style>
  <w:style w:type="paragraph" w:styleId="857" w:customStyle="1">
    <w:name w:val=".FORMATTEXT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70F73-37BC-4592-963E-D6D1B761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Kraftway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Эрмиш Наталья Владиславовна</dc:creator>
  <cp:lastModifiedBy>r22env10101972</cp:lastModifiedBy>
  <cp:revision>6</cp:revision>
  <dcterms:created xsi:type="dcterms:W3CDTF">2024-06-13T02:40:00Z</dcterms:created>
  <dcterms:modified xsi:type="dcterms:W3CDTF">2026-07-07T06:38:59Z</dcterms:modified>
</cp:coreProperties>
</file>