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32305" cy="585470"/>
                <wp:effectExtent l="0" t="0" r="0" b="508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932305" cy="5854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2.15pt;height:46.1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3d4146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Вопрос: «Какую информацию можно узнать про объект недвижимости, зная его кадастровый номер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?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» Валерия В. р.п. Тальменка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color w:val="3d4146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color w:val="292c2f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3d414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3d4146"/>
          <w:sz w:val="28"/>
          <w:szCs w:val="28"/>
          <w:highlight w:val="none"/>
        </w:rPr>
      </w:r>
    </w:p>
    <w:p>
      <w:pPr>
        <w:pStyle w:val="675"/>
        <w:ind w:left="0" w:right="0" w:firstLine="567"/>
        <w:jc w:val="both"/>
        <w:tabs>
          <w:tab w:val="left" w:pos="567" w:leader="none"/>
        </w:tabs>
        <w:rPr>
          <w:rFonts w:ascii="Times New Roman" w:hAnsi="Times New Roman" w:eastAsia="Times New Roman" w:cs="Times New Roman"/>
          <w:color w:val="292c2f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</w:rPr>
        <w:t xml:space="preserve">Отвечает</w:t>
      </w: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  <w:t xml:space="preserve"> ведущий специалист-эксперт Тальменского отдела Росреестра Ирина Евгеньевна Жевлакова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 «Када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стровый номер –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 это уникальный идентификатор недвижимости. Его присваивают объекту при постановке на государственный кадастровый учет. Кадастровый номер подтверждает, что сведения о земельном участке или объекте капитального строительства внесены в Единый государственный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 реестр недвижимости (ЕГРН). С помощью кадастрового номера объекта, можно: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 проверить подлинность данных (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убедиться в достоверности информации об интересующем объекте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 с помощью онлайн-сервисов «Публичная кадастровая карта» или «Справочная информация по объектам недвижимости в режиме онлайн» 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на портале Росреестра); получить выписки из ЕГРН;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 внести изменения в ЕГРН».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</w:p>
    <w:p>
      <w:pPr>
        <w:pStyle w:val="675"/>
        <w:ind w:left="0" w:right="0" w:firstLine="567"/>
        <w:jc w:val="both"/>
        <w:tabs>
          <w:tab w:val="left" w:pos="567" w:leader="none"/>
        </w:tabs>
        <w:rPr>
          <w:rFonts w:ascii="Times New Roman" w:hAnsi="Times New Roman" w:cs="Times New Roman"/>
          <w:b/>
          <w:bCs/>
          <w:color w:val="292c2f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/>
          <w:bCs/>
          <w:color w:val="292c2f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292c2f"/>
          <w:sz w:val="28"/>
          <w:szCs w:val="28"/>
          <w:highlight w:val="none"/>
        </w:rPr>
      </w:r>
    </w:p>
    <w:p>
      <w:pPr>
        <w:pStyle w:val="675"/>
        <w:ind w:left="0" w:right="0" w:firstLine="567"/>
        <w:jc w:val="both"/>
        <w:rPr>
          <w:rFonts w:ascii="Times New Roman" w:hAnsi="Times New Roman" w:cs="Times New Roman"/>
          <w:color w:val="292c2f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92c2f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92c2f"/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rFonts w:ascii="Times New Roman" w:hAnsi="Times New Roman" w:cs="Times New Roman"/>
          <w:color w:val="292c2f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92c2f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92c2f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Times New Roman">
    <w:panose1 w:val="020206030504050203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292c2f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292c2f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292c2f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292c2f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292c2f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292c2f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292c2f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292c2f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292c2f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3"/>
    <w:next w:val="833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4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4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4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4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4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4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4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4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4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3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paragraph" w:styleId="688">
    <w:name w:val="Caption"/>
    <w:basedOn w:val="833"/>
    <w:next w:val="8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Tahoma" w:hAnsi="Tahoma" w:cs="Tahoma"/>
      <w:sz w:val="16"/>
      <w:szCs w:val="16"/>
    </w:rPr>
  </w:style>
  <w:style w:type="character" w:styleId="839">
    <w:name w:val="Hyperlink"/>
    <w:basedOn w:val="834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Жевлакова Ирина Евгеньевна</dc:creator>
  <cp:keywords/>
  <dc:description/>
  <cp:revision>81</cp:revision>
  <dcterms:created xsi:type="dcterms:W3CDTF">2023-12-20T04:38:00Z</dcterms:created>
  <dcterms:modified xsi:type="dcterms:W3CDTF">2025-09-11T02:00:10Z</dcterms:modified>
</cp:coreProperties>
</file>