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jc w:val="left"/>
        <w:rPr>
          <w:b/>
          <w:bCs/>
          <w:sz w:val="30"/>
          <w:szCs w:val="30"/>
          <w:highlight w:val="none"/>
          <w:shd w:val="clear" w:color="auto" w:fill="fffffe"/>
        </w:rPr>
      </w:pPr>
      <w:r>
        <w:rPr>
          <w:b/>
          <w:sz w:val="30"/>
          <w:szCs w:val="30"/>
          <w:shd w:val="clear" w:color="auto" w:fill="fffff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0955" cy="73327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98866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>
                          <a:alphaModFix amt="100000"/>
                          <a:lum bright="0" contrast="0"/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1980954" cy="73326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5.98pt;height:57.74pt;mso-wrap-distance-left:0.00pt;mso-wrap-distance-top:0.00pt;mso-wrap-distance-right:0.00pt;mso-wrap-distance-bottom:0.00pt;rotation: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b/>
          <w:bCs/>
          <w:sz w:val="30"/>
          <w:szCs w:val="30"/>
          <w:highlight w:val="none"/>
          <w:shd w:val="clear" w:color="auto" w:fill="fffffe"/>
        </w:rPr>
      </w:r>
      <w:r>
        <w:rPr>
          <w:b/>
          <w:bCs/>
          <w:sz w:val="30"/>
          <w:szCs w:val="30"/>
          <w:highlight w:val="none"/>
          <w:shd w:val="clear" w:color="auto" w:fill="fffffe"/>
        </w:rPr>
      </w:r>
    </w:p>
    <w:p>
      <w:pPr>
        <w:pStyle w:val="1_638"/>
        <w:ind w:firstLine="0"/>
        <w:jc w:val="right"/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04.05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.2025</w:t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</w:p>
    <w:p>
      <w:pPr>
        <w:ind w:firstLine="0"/>
        <w:jc w:val="left"/>
        <w:rPr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Для размещения в социальных сетях и на сайте Управления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709"/>
        <w:jc w:val="lef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Информация о возможности изменения вида разрешенного использования садовых земельных участков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С 1 марта 2026 года вступили в силу  изменения в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Земельный кодекс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Российской Федерации,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Федеральный закон от 29.07.2017 N 217-ФЗ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"О ведении гражданами садоводства и огородничества для собственных нужд и о внесении изменений в отдельные законодательные акты Российской Фе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дерации" (далее - Закон № 217-ФЗ)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, направленные на совершенствование правового регулирования вопросов установления (изменения) видов разрешенного использования земельных участков.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  <w:lang w:eastAsia="ru-RU"/>
        </w:rPr>
        <w:t xml:space="preserve">По общему правилу виды разрешенного использования земельных участков выбираются правообладателями самостоятельно (без разрешений и согласований) из видов разрешенного использования, установленных градостроительным регламентом.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Вместе с тем особенности изменения вида разрешенного использования садовых земельных участков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определяются с учетом специальных требований, предусмотренных Законом № 217-ФЗ.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Законом № 217-ФЗ установлен запрет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зменение вида разрешенного использования в  отношении отдельных садовых или огородных земельных участков, расположенных на территории ведения гражданами садоводства или огородничества, за исключениями, уста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новленными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hyperlink r:id="rId9" w:tooltip="https://login.consultant.ru/link/?req=doc&amp;base=LAW&amp;n=481366&amp;dst=100647" w:history="1">
        <w:r>
          <w:rPr>
            <w:rFonts w:ascii="Times New Roman" w:hAnsi="Times New Roman" w:eastAsia="Times New Roman" w:cs="Times New Roman"/>
            <w:color w:val="000000"/>
            <w:sz w:val="28"/>
            <w:szCs w:val="28"/>
            <w:lang w:eastAsia="ru-RU"/>
          </w:rPr>
          <w:t xml:space="preserve">частью 24 статьи 54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указанного закона.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Обращаем внимание,  наряду с процедурой изменения вида разрешенного использования земельных участков действующим законодательством предусмотрена процедура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 xml:space="preserve">риведения в соответствие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 xml:space="preserve">видов разрешенного использования земельных участков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 xml:space="preserve">Классификатору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 xml:space="preserve"> видов разрешенного использования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 xml:space="preserve">земел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 xml:space="preserve">ьных участков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утвержденному приказом Росреестра от 10 ноября 2020 г. № П/0412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(далее- Классификатор)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заявлению правообладателя земельного участка об установлении соответствия разрешенного использования земельного участка Классификатору уполномоченные на установление или изменение видов разрешенного ис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пользования земельного участка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 государственной власти или орган местного самоуправления (далее – уполномоченный орган) в течение одного месяца со дня поступления такого заявления обязаны принять решение об установлении соответствия между разрешенным использованием земельного участ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ка, указанным в заявлении, и видом разрешенного использования земельных участков, установленным Классификатором (ч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асть 13 статьи 34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Федерального 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акона от 23 июня 2014 г. № 171-ФЗ «О внесении изменений в Земельный кодекс Российской Федерации и отдельные законодательные акты Российской Федерации»).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9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сновании такого решения,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редставленного уполномоченным органом в рамках информационного взаимодействия, Росреестр вносит изменения в сведения Единый государственный реестр недвижимости (далее – ЕГРН) о разрешенном использовании земельного участка.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Обращаем внимание, что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часть 13 статьи 34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Закона 171-ФЗ предусматривает установление соответствия вида разрешенного использования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Классификатор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принятии решения об установлении соответствия разрешенного использования земельного участка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Классифик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атору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 не изменяется вид разрешенного использования земельного участка,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из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Классификатора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уполномоченным органом выбирается вид разрешенного использования земельного участка, описание которого максимально соответствует "исходному" виду разрешенного использования земельного участка, исходя из правоустанавливающих документов и целей предоставлен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ия земельного участка.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9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Установление соответствия между видами разрешенного использования земельного участка в соответствии 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частью 13 статьи 34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Закона № 171-ФЗ не должно приводить к фактическому изменению вида разрешенного использования земельного участка в обход установленных процедур.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ind w:firstLine="708"/>
        <w:jc w:val="both"/>
        <w:spacing w:line="240" w:lineRule="auto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Пример: по сведениям ЕГРН земельный участок имеет вид разрешенного использования «Для ведения садоводства», по Классификатору предусмотрен вид разрешенного использования «Ведение садоводства» (код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13.2)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В данном случае возможно применение процедуры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  <w:t xml:space="preserve">риведения в соответствие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  <w:t xml:space="preserve">вида разрешенного использования земельного участка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  <w:t xml:space="preserve">Классификатору.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/>
    </w:p>
    <w:sectPr>
      <w:footnotePr/>
      <w:endnotePr/>
      <w:type w:val="nextPage"/>
      <w:pgSz w:w="11906" w:h="16838" w:orient="portrait"/>
      <w:pgMar w:top="720" w:right="720" w:bottom="720" w:left="72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paragraph" w:styleId="1_638" w:customStyle="1">
    <w:name w:val="Body Text Indent"/>
    <w:basedOn w:val="780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200" w:afterAutospacing="0" w:line="276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481366&amp;dst=100647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6</cp:revision>
  <dcterms:modified xsi:type="dcterms:W3CDTF">2026-05-04T09:41:55Z</dcterms:modified>
</cp:coreProperties>
</file>