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1932305" cy="58547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color w:val="292C2F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olor w:val="292C2F"/>
          <w:sz w:val="28"/>
          <w:szCs w:val="28"/>
        </w:rPr>
      </w:r>
    </w:p>
    <w:p>
      <w:pPr>
        <w:pStyle w:val="Heading1"/>
        <w:shd w:val="clear" w:color="FFFFFF" w:fill="FFFFFF"/>
        <w:spacing w:before="0" w:after="0"/>
        <w:ind w:hanging="0" w:left="0" w:right="0"/>
        <w:rPr>
          <w:rFonts w:ascii="Tinos" w:hAnsi="Tinos" w:cs="Tinos"/>
          <w:sz w:val="28"/>
          <w:szCs w:val="28"/>
        </w:rPr>
      </w:pPr>
      <w:r>
        <w:rPr>
          <w:rFonts w:eastAsia="Tinos" w:cs="Tinos" w:ascii="Tinos" w:hAnsi="Tinos"/>
          <w:b/>
          <w:color w:val="1F3E7D"/>
          <w:sz w:val="28"/>
          <w:szCs w:val="28"/>
        </w:rPr>
        <w:t>Использование электронных услуг Росреестра</w:t>
      </w:r>
    </w:p>
    <w:p>
      <w:pPr>
        <w:pStyle w:val="Normal"/>
        <w:shd w:val="clear" w:color="FFFFFF" w:fill="FFFFFF"/>
        <w:spacing w:before="0" w:after="240"/>
        <w:ind w:hanging="0" w:left="0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292C2F"/>
          <w:sz w:val="28"/>
          <w:szCs w:val="28"/>
        </w:rPr>
        <w:br/>
        <w:t xml:space="preserve">      В настоящее время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электронные услуги доступны для всех категорий граждан, а также органов государственной власти. Кроме того, в качестве заявителя могут выступать как правообладатель, так и его представитель, а также нотариус.</w:t>
      </w:r>
    </w:p>
    <w:p>
      <w:pPr>
        <w:pStyle w:val="Normal"/>
        <w:shd w:val="clear" w:color="FFFFFF" w:fill="FFFFFF"/>
        <w:spacing w:before="0" w:after="240"/>
        <w:ind w:hanging="0"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Электронными услугами Росреестра можно воспользоваться с помощью официального сайта,  где даны пошаговые инструкции получения каждой электронной услуги, а также сроки ее предоставления.</w:t>
      </w:r>
    </w:p>
    <w:p>
      <w:pPr>
        <w:pStyle w:val="Normal"/>
        <w:shd w:val="clear" w:color="FFFFFF" w:fill="FFFFFF"/>
        <w:spacing w:before="0" w:after="24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 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Заявление и документы на получение услуг можно подать в «Личном кабинете», который размещен на главной странице сайта Росреестра. Для авторизации в «Личном кабинете» используется подтвержденная учетная запись пользователя на едином портале государственных услуг.</w:t>
      </w:r>
    </w:p>
    <w:p>
      <w:pPr>
        <w:pStyle w:val="Normal"/>
        <w:shd w:val="clear" w:color="FFFFFF" w:fill="FFFFFF"/>
        <w:spacing w:before="0" w:after="240"/>
        <w:ind w:hanging="0" w:left="0" w:righ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     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Основные преимущества электронных услуг заключаются в следующем:</w:t>
      </w:r>
    </w:p>
    <w:p>
      <w:pPr>
        <w:pStyle w:val="Normal"/>
        <w:shd w:val="clear" w:color="FFFFFF" w:fill="FFFFFF"/>
        <w:spacing w:before="0" w:after="24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заявление можно подать в любое удобное время, загрузив документы на сайт Росреестра и получив ответ на электронную почту;</w:t>
      </w:r>
    </w:p>
    <w:p>
      <w:pPr>
        <w:pStyle w:val="Normal"/>
        <w:shd w:val="clear" w:color="FFFFFF" w:fill="FFFFFF"/>
        <w:spacing w:before="0" w:after="240"/>
        <w:ind w:hanging="0" w:left="0" w:right="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сокращенный срок регистрации, что значительно экономит время заявителей.</w:t>
      </w:r>
    </w:p>
    <w:p>
      <w:pPr>
        <w:pStyle w:val="Normal"/>
        <w:shd w:val="clear" w:color="FFFFFF" w:fill="FFFFFF"/>
        <w:spacing w:before="0" w:after="240"/>
        <w:ind w:hanging="0" w:left="0"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 помощью сервисов Росреестра можно не только получить услуги, а также отследить статус заявки, узнать справочную информацию об объектах недвижимости в режиме онлайн, или ознакомиться со сведениями о них.</w:t>
      </w:r>
    </w:p>
    <w:p>
      <w:pPr>
        <w:pStyle w:val="Normal"/>
        <w:shd w:val="clear" w:color="FFFFFF" w:fill="FFFFFF"/>
        <w:spacing w:lineRule="auto" w:line="240" w:before="0" w:after="24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92C2F"/>
          <w:sz w:val="28"/>
          <w:szCs w:val="28"/>
          <w:lang w:eastAsia="ru-RU"/>
        </w:rPr>
      </w:r>
    </w:p>
    <w:p>
      <w:pPr>
        <w:pStyle w:val="Normal"/>
        <w:shd w:val="clear" w:color="FFFFFF" w:fill="FFFFFF"/>
        <w:spacing w:lineRule="auto" w:line="240" w:before="0" w:after="24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92C2F"/>
          <w:sz w:val="28"/>
          <w:szCs w:val="28"/>
          <w:lang w:eastAsia="ru-RU"/>
        </w:rPr>
        <w:t xml:space="preserve">Ведущий специалист-эксперт </w:t>
      </w:r>
    </w:p>
    <w:p>
      <w:pPr>
        <w:pStyle w:val="Normal"/>
        <w:shd w:val="clear" w:color="FFFFFF" w:fill="FFFFFF"/>
        <w:spacing w:lineRule="auto" w:line="240" w:before="0" w:after="24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92C2F"/>
          <w:sz w:val="28"/>
          <w:szCs w:val="28"/>
          <w:lang w:eastAsia="ru-RU"/>
        </w:rPr>
        <w:t xml:space="preserve">Тальменского отдела </w:t>
      </w:r>
      <w:r>
        <w:rPr>
          <w:rFonts w:eastAsia="Times New Roman" w:cs="Times New Roman" w:ascii="Times New Roman" w:hAnsi="Times New Roman"/>
          <w:b/>
          <w:bCs/>
          <w:color w:val="292C2F"/>
          <w:sz w:val="28"/>
          <w:szCs w:val="28"/>
          <w:lang w:eastAsia="ru-RU"/>
        </w:rPr>
        <w:t xml:space="preserve">Управления </w:t>
      </w:r>
      <w:r>
        <w:rPr>
          <w:rFonts w:eastAsia="Times New Roman" w:cs="Times New Roman" w:ascii="Times New Roman" w:hAnsi="Times New Roman"/>
          <w:b/>
          <w:bCs/>
          <w:color w:val="292C2F"/>
          <w:sz w:val="28"/>
          <w:szCs w:val="28"/>
          <w:lang w:eastAsia="ru-RU"/>
        </w:rPr>
        <w:t xml:space="preserve">Росреестра </w:t>
      </w:r>
    </w:p>
    <w:p>
      <w:pPr>
        <w:pStyle w:val="Normal"/>
        <w:shd w:val="clear" w:color="FFFFFF" w:fill="FFFFFF"/>
        <w:spacing w:lineRule="auto" w:line="240" w:before="0" w:after="24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92C2F"/>
          <w:sz w:val="28"/>
          <w:szCs w:val="28"/>
          <w:lang w:eastAsia="ru-RU"/>
        </w:rPr>
        <w:t>по Алтайскому краю Кузнецова Елена Владимировна</w:t>
      </w:r>
    </w:p>
    <w:p>
      <w:pPr>
        <w:pStyle w:val="Normal"/>
        <w:ind w:hanging="0" w:left="0" w:right="0"/>
        <w:jc w:val="both"/>
        <w:rPr>
          <w:sz w:val="22"/>
          <w:szCs w:val="22"/>
        </w:rPr>
      </w:pPr>
      <w:r>
        <w:rPr/>
        <w:br/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292C2F"/>
          <w:sz w:val="28"/>
          <w:szCs w:val="28"/>
          <w:lang w:eastAsia="ru-RU"/>
        </w:rPr>
      </w:pPr>
      <w:r>
        <w:rPr/>
        <w:b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292C2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92C2F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no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Style10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styleId="48">
    <w:name w:val="Table Grid"/>
    <w:basedOn w:val="3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53">
    <w:name w:val="Lined - Accent"/>
    <w:basedOn w:val="3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758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LibreOffice/7.6.7.2$Linux_X86_64 LibreOffice_project/60$Build-2</Application>
  <AppVersion>15.0000</AppVersion>
  <Pages>1</Pages>
  <Words>166</Words>
  <Characters>1138</Characters>
  <CharactersWithSpaces>1333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2023-12-20T04:38:00Z</dcterms:created>
  <dc:creator>Жевлакова Ирина Евгеньевна</dc:creator>
  <dc:description/>
  <dc:language>ru-RU</dc:language>
  <cp:lastModifiedBy/>
  <dcterms:modified xsi:type="dcterms:W3CDTF">2025-08-18T11:31:02Z</dcterms:modified>
  <cp:revision>79</cp:revision>
  <dc:subject/>
  <dc:title/>
</cp:coreProperties>
</file>