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33" w:rsidRPr="00952B56" w:rsidRDefault="00D04233" w:rsidP="00D04233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Утверждена </w:t>
      </w:r>
    </w:p>
    <w:p w:rsidR="00D04233" w:rsidRPr="00952B56" w:rsidRDefault="00D04233" w:rsidP="00D04233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D04233" w:rsidRPr="00952B56" w:rsidRDefault="00D04233" w:rsidP="00D04233">
      <w:pPr>
        <w:suppressAutoHyphens/>
        <w:spacing w:after="0" w:line="240" w:lineRule="auto"/>
        <w:ind w:left="4680" w:firstLine="27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Тальменского района Алтайского края</w:t>
      </w:r>
    </w:p>
    <w:p w:rsidR="00D04233" w:rsidRPr="00952B56" w:rsidRDefault="00D04233" w:rsidP="00D042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24.04.2026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321</w:t>
      </w:r>
    </w:p>
    <w:p w:rsidR="00D04233" w:rsidRPr="00952B56" w:rsidRDefault="00D04233" w:rsidP="00D04233">
      <w:pPr>
        <w:suppressAutoHyphens/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МУНИЦИПАЛЬНАЯ ПРОГРАММА </w:t>
      </w:r>
    </w:p>
    <w:p w:rsidR="00D04233" w:rsidRPr="00952B56" w:rsidRDefault="00D04233" w:rsidP="00D04233">
      <w:pPr>
        <w:tabs>
          <w:tab w:val="left" w:pos="28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«Развитие культуры Тальменского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2025-2030 годы</w:t>
      </w:r>
      <w:r w:rsidRPr="00952B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D04233" w:rsidRPr="00952B56" w:rsidRDefault="00D04233" w:rsidP="00D042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ПАСПОРТ</w:t>
      </w:r>
    </w:p>
    <w:p w:rsidR="00D04233" w:rsidRPr="00952B56" w:rsidRDefault="00D04233" w:rsidP="00D042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«Развитие культуры Тальменского района» </w:t>
      </w:r>
    </w:p>
    <w:p w:rsidR="00D04233" w:rsidRPr="00952B56" w:rsidRDefault="00D04233" w:rsidP="00D042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2211"/>
        <w:gridCol w:w="7699"/>
      </w:tblGrid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Ответственный исполнитель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культуры Администрации Тальменского района Алтайского края 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Соисполнители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отсутствуют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Участники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Тальменского района, отдел культуры Администрации Тальменского района, Администрация Тальменского Поссовета, МКУК «Тальменский МфКЦ», ДШИ Тальменского района, администрации сельских поселений.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Программно - целевые  инструменты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отсутствуют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Цели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1. Организация библиотечного, библиографического и информационного обслуживания населения муниципального образования Тальменский район Алтайского края;</w:t>
            </w:r>
          </w:p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2. Сохранение  культурного и исторического наследия, расширение доступа населения к культурным ценностям и информации;</w:t>
            </w:r>
          </w:p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3. Реализация на основе федеральных государственных требований дополнительных образовательных программ, в том числе  дополнительных предпрофессиональных образовательных программ в области искусств;</w:t>
            </w:r>
          </w:p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4. Организация досуга населения, развитие и поддержка народного творчества;</w:t>
            </w:r>
          </w:p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5. Увеличение доли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 значения на территории района;</w:t>
            </w:r>
          </w:p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6. Привлечение и закрепление кадров в учреждениях культуры для обеспечения доступных качественных услуг в сфере культуры Тальменского района.</w:t>
            </w:r>
          </w:p>
          <w:p w:rsidR="00D04233" w:rsidRPr="00774538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D44D21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Обеспечение доступа населения к музейным предметам и музейным коллекциям, их изучение;</w:t>
            </w:r>
          </w:p>
          <w:p w:rsidR="00D04233" w:rsidRPr="00D44D21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Обеспечение сохранности музейных предметов и музейных 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коллекций;</w:t>
            </w:r>
          </w:p>
          <w:p w:rsidR="00D04233" w:rsidRPr="00D44D21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</w:rPr>
              <w:t>. Обеспечение качества услуг и работ в сфере библиотечного дела современным требованиям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D04233" w:rsidRPr="00D44D21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</w:rPr>
              <w:t>. Обеспечение сохранности, пополнения и использования фондов библиотек;</w:t>
            </w:r>
          </w:p>
          <w:p w:rsidR="00D04233" w:rsidRPr="00D44D21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оздание условий для организации досуга населения, </w:t>
            </w:r>
          </w:p>
          <w:p w:rsidR="00D04233" w:rsidRPr="00D44D21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44D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развития и поддержки народного творчества;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Pr="00D44D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D44D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оздание необходимых условий для сохранения и устойчивого развития системы художественного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 Создание системы  социально-экономической поддержки и привлечения молодых специалистов для наиболее полного обеспечения потребности муниципальных учреждений специалистами в сфере культуры.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Целевые и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ндикаторы и показатели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 на территории района;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осещаемость библиотек;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осещаемость музея;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оличество участников культурно-массовых мероприятий;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оличество участников клубных формирований;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оля детей, привлекаемых к участию в творческих мероприятиях, в общем числе детей;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оля детей, обучающихся в детской школе искусств, в общей численности учащихся детей Тальменского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клубных формирований;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культурно – массовых мероприятий;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публичных библиотек, подключённых к Интернету, в общем количестве библиотек Тальменского района;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Посещаемость библиотек (на 1 тыс.жителей);</w:t>
            </w:r>
          </w:p>
          <w:p w:rsidR="00D04233" w:rsidRPr="002B1C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2B1C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ровень комплектования книжных фондов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(на 1 тыс.жителей)</w:t>
            </w:r>
            <w:r w:rsidRPr="002B1C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библиографических записей электронного каталога от общего числа библиографических записей;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представленных (во всех формах) зрителю музейных предметов в общем количестве музейных предметов основного фонда в Тальменском районном краеведческом музее (в течение года оформленные);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выставок, в том числе передвижных (в год);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культурно-просветительских мероприятий, в т.ч. ориентированных на детей и лиц с ОВЗ и пенсионеров;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детей, привлекаемых к участию в творческих мероприятиях, в общем числе детей;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выпускников ДШИ, завершивших освоение ДПОП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области искусств и поступивших в профессиональные образовательные организации, от общего числа выпускников ДШИ;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детей, обучающихся в ДШИ по дополнительным общеобразовательным программам;</w:t>
            </w:r>
          </w:p>
          <w:p w:rsidR="00D04233" w:rsidRPr="002B1C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Охват населения клубными формированиями и любительскими объединениями.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Сроки и этапы реализации программы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5 - 2030 годы</w:t>
            </w:r>
          </w:p>
          <w:p w:rsidR="00D04233" w:rsidRPr="00952B56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4233" w:rsidRPr="00952B56" w:rsidTr="00EB5072">
        <w:trPr>
          <w:trHeight w:val="841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8817D8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Объемы  финансирования программы 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бщий объем финансирования муниципальной программы Тальменского района «Развитие культ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уры Тальменского района» на 2025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30 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годы (далее - «программа»)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866983,0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из них: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краевого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19453,00 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рублей, в том числе по годам: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12923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,00 тыс. рублей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6530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,00  тыс. 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-  0,00 тыс. 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2028 год - 0,00 тыс. 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2029 год -  0,00 тыс. 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2030 год -  0,00 тыс. рублей  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районного бюджета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847330,0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рублей, в том числе по  годам: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143323,7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161808,1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2027  год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128227,3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2028 год –  128227,3 тыс.рублей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2029 год -  142871,8 тыс.рублей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2030 год -   142871,8 тыс.рублей,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том числе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укрепление</w:t>
            </w: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МТБ по  Программе,  за счет средств районного бюджета составит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3000</w:t>
            </w: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D04233" w:rsidRPr="00B16456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- 500 тыс. рублей;</w:t>
            </w:r>
          </w:p>
          <w:p w:rsidR="00D04233" w:rsidRPr="00B16456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- 500 тыс. рублей;</w:t>
            </w:r>
          </w:p>
          <w:p w:rsidR="00D04233" w:rsidRPr="00B16456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- 500 тыс. рублей;</w:t>
            </w:r>
          </w:p>
          <w:p w:rsidR="00D04233" w:rsidRPr="00B16456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2028 год - 500 тыс. рублей;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164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2029 год - 500 тыс. рублей;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2030 год – 500 тыс. рублей.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федерального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200,00 тыс.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рублей, в том числе по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годам: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0,00 тыс.рублей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-  0,00 тыс.рублей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7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2027 год – 0,00 тыс.рублей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2028 год – 0,00 тыс.рублей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2029 год -  0,00 тыс.рублей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2030 год -  0,00 тыс.рублей</w:t>
            </w:r>
          </w:p>
          <w:p w:rsidR="00D04233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04233" w:rsidRPr="00ED644D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D644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Реализация мероприятий Программы является расходным обязательством муниципального образования Тальменский район Алтайского края Алтайского.</w:t>
            </w:r>
          </w:p>
          <w:p w:rsidR="00D04233" w:rsidRPr="008817D8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D644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Объемы финансирования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подлежат </w:t>
            </w:r>
            <w:r w:rsidRPr="00ED644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ежегодно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  уточнению в соответствии с законами о краевом бюджете на очередной финансовый год и плановый период и решениями о районном бюджете на очередной финансовый год и плановый период.</w:t>
            </w:r>
          </w:p>
        </w:tc>
      </w:tr>
      <w:tr w:rsidR="00D04233" w:rsidRPr="00952B56" w:rsidTr="00EB5072">
        <w:trPr>
          <w:trHeight w:val="23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E7F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величение доли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 на территории района  80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%;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оличество посещений </w:t>
            </w:r>
            <w:r w:rsidRPr="0007666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библиотек на 1 жителя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–5,4посещений;</w:t>
            </w:r>
          </w:p>
          <w:p w:rsidR="00D04233" w:rsidRPr="00286207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оличество посещений музейных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 1 жителя–33,5</w:t>
            </w:r>
            <w:r w:rsidRPr="002862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посещение;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участников культурно-массовых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 - 10500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участников клубны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 формирований - 5480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клубных формирований -325;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величение доли детей, привлекаемых к участию в творческих мероп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риятиях, в общем числе детей – 68</w:t>
            </w:r>
            <w:r w:rsidRPr="00952B5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%;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детей, обучающихся в детской школе искусств, в общей численности учащихся детей Тальменского района – 7,6%;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Увеличение библиотек, подключённых к Интернету, в общем количестве библиотек Тальменского района – 55%;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Уровень комплектования книжных фондов -43%;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Увеличение количества выставок, в том числе передвижных (в год) – 60;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детей, обучающихся в ДШИ по дополнительным общеобразовательным программам – 958;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Увеличение охвата населения клубными формированиями и любительскими объединениями – 11,6%.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04233" w:rsidRPr="00952B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A15AF7" w:rsidRDefault="00D04233" w:rsidP="00D04233">
      <w:pPr>
        <w:widowControl w:val="0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15A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Общая характеристика сферы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</w:t>
      </w:r>
      <w:r w:rsidRPr="00A15AF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программы</w:t>
      </w:r>
    </w:p>
    <w:p w:rsidR="00D04233" w:rsidRPr="00A15AF7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lastRenderedPageBreak/>
        <w:t>Деятельность учреждений культуры и искусства является одной из важнейших составляющих современной, культурной жизни. Библиотеки, музеи выполняют образовательные, воспитательные и досуговые функции в обществе, способствуют формированию его нравственно-эстетических основ, духовных потребностей и ценностных ориентиров. Учреждения культуры являются также одной из основных форм информационного обеспечения общества. Собранные и сохраняемые ими фонды, коллекции представляют собой часть культурного наследия и информационного ресурса Тальменского района. Неотъемлемым компонентом культурной среды Тальменского района выступают музык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альные, творческие коллективы. </w:t>
      </w:r>
    </w:p>
    <w:p w:rsidR="00D04233" w:rsidRPr="00FF31F4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Проводимая в последние годы в Тальменском районе последовательная политика выведения отрасли культуры на новый качественный уровень, позволила продолжить работу по реализации долгосрочных, перспективных проектов в сфере культуры и искусства, направленных на дальнейшее развитие отрасли, достичь положительных результатов по ряду ведущи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х направлений деятельности.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В 2021-2024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гг. решены некоторые проблемы в сфере культуры и искусства Тальменского района, связанные с ремонтом объектов культурного наследия, сельских домов культуры и библиотек.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В 2018 году по программе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ПМИ отремонтировано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5 объектов культуры: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«Анисимовский Дом культуры»;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«Ларичихинский Дом культуры»;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«Новотроицкий Дом культуры»;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«Новоперуновский Дом культуры»;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» «Шадринцевский Дом культуры»;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В 2019 году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5 объектов культуры: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«Кашкарагаихинский Дом культуры»;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«Новоеловский клуб»;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«Ларичихинский Дом культуры»;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«Речкуновский клуб»;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- филиал МКУК «Тальменский 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МфКЦ» «Шишкинский Дом культуры».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В 2020 году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4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объекта культуры: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«Зайцевский клуб»;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«Новоеловский клуб»;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«Новоозерский Дом культуры»;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 филиал МКУК «Тальменский МфКЦ» «Ларичихинский Дом культуры».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В 2023 году по программе «Культура малой Родины»: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-  отремонтирован филиал МКУК «Тальменский МфКЦ» «Забродинский   Дом культуры»;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В 2024 году: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- выиграна музыкальная аппаратура для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филиал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а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МКУК «Тальменский МфКЦ» «Новоозерский Дом культуры»;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В 2024 году рамках программы КАИП: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-  проведён капитальный ремонт в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филиал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е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МКУК «Тальменский МфКЦ» «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О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зерский Дом культуры»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- проведён капитальный ремонт памятника в с. Новоперуново и ремонт по благоустройству памятника в с.Новотроицк.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В 2024 году филиал  МКУК «Тальменский МфКЦ»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B6DFB">
        <w:rPr>
          <w:rFonts w:ascii="Times New Roman" w:eastAsia="Times New Roman" w:hAnsi="Times New Roman" w:cs="Times New Roman"/>
          <w:sz w:val="28"/>
          <w:szCs w:val="28"/>
        </w:rPr>
        <w:t xml:space="preserve">иблиотека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с.Луговое</w:t>
      </w:r>
      <w:r w:rsidRPr="006B6D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переоснащается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модельному стандарту и получила</w:t>
      </w:r>
      <w:r w:rsidRPr="006B6D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статус модельной библиотеки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D04233" w:rsidRPr="00952B56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Благодаря реализации государственной политики проводимой Администрацией Тальменского района удалось улучшить отдельные показатели состояния сферы культуры Тальменского района. Вместе с тем, многие из проблем остаются нерешенными, в их числе: 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-необходимость дополнительного проведения работ по текущему и капитальному ремонту объектов культурного наследия, а также благоустройству территории памятников военной истории;</w:t>
      </w:r>
    </w:p>
    <w:p w:rsidR="00D04233" w:rsidRPr="00FC5EEE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недостаточный объем финансирования поддержки творческих коллективов, мероприятий по оснащению учреждений культуры необходимым оборудованием, снижению степени износа материально-технической базы.</w:t>
      </w:r>
    </w:p>
    <w:p w:rsidR="00D04233" w:rsidRPr="00952B56" w:rsidRDefault="00D04233" w:rsidP="00D04233">
      <w:pPr>
        <w:widowControl w:val="0"/>
        <w:spacing w:after="0" w:line="326" w:lineRule="exact"/>
        <w:ind w:left="708" w:firstLine="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автопарк изношен, недо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статок костюмов.</w:t>
      </w:r>
    </w:p>
    <w:p w:rsidR="00D04233" w:rsidRPr="001D03CA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Реализация программы расширит доступ населения к культурным ценностям и информации, обеспечит поддержку всех форм творческой самореализации личности, создаст условия для дальнейшей модернизации деятельности районных, краевых и муниципальных учреждений культуры и образовательных организаций в области искусств.</w:t>
      </w:r>
    </w:p>
    <w:p w:rsidR="00D04233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Комплексный подход к решению проблемы приведения в надлежащее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состояние мемориальных объектов для создания условий их сохранности на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территории Тальменского района, проведение мероприятий будет способствовать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принятию в собственность муниципальных образований мемориальных объектов, обеспечит увековечивание памяти о защитниках Отечества.</w:t>
      </w:r>
    </w:p>
    <w:p w:rsidR="00D04233" w:rsidRPr="00952B56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Процесс 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сохранения памятников военной истории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ставляет основу патриотического 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воспитания граждан и требует постоянн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ого государственного внимания и 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поддержки. </w:t>
      </w:r>
    </w:p>
    <w:p w:rsidR="00D04233" w:rsidRPr="00FF31F4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Программно-целевой метод позволит направить финансовые ресурсы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на поддержку и развитие культуры и искусства района, обеспечит большую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эффективность использования бюджетных ресурсов и достижение планируемых результатов.</w:t>
      </w:r>
    </w:p>
    <w:p w:rsidR="00D04233" w:rsidRPr="00952B56" w:rsidRDefault="00D04233" w:rsidP="00D042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Базовым ресурсом, на основе которого оказываются услуги в сфере культуры на территории Тальменского района, являются учреждения культурно-досугового типа, музей, библиотеки и детская школа искусств.</w:t>
      </w:r>
    </w:p>
    <w:p w:rsidR="00D04233" w:rsidRPr="00952B56" w:rsidRDefault="00D04233" w:rsidP="00D042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Администрацией Тальменского района полномочия по осуществлению муниципальной политики в сфере культуры, на территории района, возложены на Отдел культуры Администрации Тальменского района Алтайского края. В ведении Отдела культуры находятся следующие структурные подразделения:</w:t>
      </w:r>
    </w:p>
    <w:p w:rsidR="00D04233" w:rsidRPr="00952B56" w:rsidRDefault="00D04233" w:rsidP="00D04233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МКУК «Тальменский многофункциональный культурный центр»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Pr="00952B56" w:rsidRDefault="00D04233" w:rsidP="00D04233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УДО «Тальменская детская школа искусств»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Pr="00952B56" w:rsidRDefault="00D04233" w:rsidP="00D04233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МКУДО «Озерская детская школа искусств»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Всего в районе действует 27 клубных учреждений, 29 библиотек, 1 музей, 2 де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тских школы искусств (4 филиала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). </w:t>
      </w:r>
    </w:p>
    <w:p w:rsidR="00D04233" w:rsidRDefault="00D04233" w:rsidP="00D0423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МКУК «Таль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менский МфКЦ» функционирует 317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клубных формиров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аний, в которых занимается 5 315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человек, в связи, с чем остро стоит проблема с помещениями, не хватает площадей для проведения репетиций, вокальных уроков. 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Требуется финансовая поддержка самодеятельных творческих коллективов, которые представляют Тальменский район на региональных, всероссийских, международныхконкурсах и фестивалях.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среднем, в течение года,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и проводит более 8097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мероприятий. </w:t>
      </w:r>
    </w:p>
    <w:p w:rsidR="00D04233" w:rsidRPr="00952B56" w:rsidRDefault="00D04233" w:rsidP="00D0423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пользователей библиотек составляет более 17700 человек в год, количество выданной литературы - более 397000 экземпляров. 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ступ к сети Интернет имеется в 11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учреждениях. </w:t>
      </w:r>
      <w:r w:rsidRPr="00952B5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Нужны новые подходы в развитии информационно-библиотечного обслуживания населения. В стремительно развивающемся информационном пространстве библиотеки должны стать «электронным окном» в информационный мир для всех своих пользователей, активно включиться в работу по формированию новой системы взаимоотношений граждан и органов власти - взаимодействию в электронной среде. Развитие информационно-библиотечного обслуживания позволит в первую очередь социально-незащищенным и малообеспеченным гражданам, не имеющим доступа к современным средствам коммуникации воспользоваться услугами,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предоставляемыми государственными, муниципальными структурами, различными организациями в электронном режиме.</w:t>
      </w:r>
    </w:p>
    <w:p w:rsidR="00D04233" w:rsidRDefault="00D04233" w:rsidP="00D04233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МБ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>УДО «Тальменская детская школа искусств» на сентябрь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 года обучается 665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учащихся. Обучение ведется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детейв возрасте от 5- 18 лет (включительно),  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двум общеобразовательным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программам: общеразвивающей (338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ел.) и предпрофессиональной (327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чел.)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>Дети обучаются по видам искусств: музыкальное, изобразительное, хореографическое, декоративно-прикладное и народно-х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удожественное творчество. </w:t>
      </w:r>
    </w:p>
    <w:p w:rsidR="00D04233" w:rsidRDefault="00D04233" w:rsidP="00D04233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2023</w:t>
      </w:r>
      <w:r w:rsidRPr="00952B56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МБУДО «Тальменская детская школа искусств»открыто  отделение«Народные инструменты –Гитара»; в  2024 году «Песочная ани</w:t>
      </w:r>
      <w:r w:rsidRPr="00F3332D">
        <w:rPr>
          <w:rFonts w:ascii="Times New Roman" w:eastAsia="Times New Roman" w:hAnsi="Times New Roman" w:cs="Times New Roman"/>
          <w:bCs/>
          <w:sz w:val="28"/>
          <w:szCs w:val="28"/>
        </w:rPr>
        <w:t>мация»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и на базе филиала №2</w:t>
      </w:r>
      <w:r w:rsidRPr="00F3332D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«ИЗО»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поддержки профессионального уровня кадров культуры и оказания им социальной поддержки необходимо создание системы повышения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уровня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квалификации специалистов культуры.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программы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«Развитие культ</w:t>
      </w:r>
      <w:r>
        <w:rPr>
          <w:rFonts w:ascii="Times New Roman" w:eastAsia="Times New Roman" w:hAnsi="Times New Roman" w:cs="Arial"/>
          <w:sz w:val="28"/>
          <w:szCs w:val="28"/>
          <w:lang w:eastAsia="ar-SA"/>
        </w:rPr>
        <w:t>уры Тальменского района» на 2025-2030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годы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позволит расширить доступ населения к культурным ценностям и информации, обеспечит поддержку всех форм творческой самореализации личности, создаст условия для дальнейшей модернизации деятельности муниципальных учреждений культуры и дополнительного образования.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Программно-целевой метод позволит направить финансовые ресурсы на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поддержку и развитие культуры, обеспечит большую эффективность использования бюджетных ресурсов и достижение планируемых результатов.</w:t>
      </w:r>
    </w:p>
    <w:p w:rsidR="00D04233" w:rsidRPr="00952B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Default="00D04233" w:rsidP="00D04233">
      <w:pPr>
        <w:widowControl w:val="0"/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C7A">
        <w:rPr>
          <w:rFonts w:ascii="Times New Roman" w:hAnsi="Times New Roman" w:cs="Times New Roman"/>
          <w:b/>
          <w:sz w:val="28"/>
          <w:szCs w:val="28"/>
        </w:rPr>
        <w:t>2. Приоритетные направления реализации муниципальной программы, цели   и   задачи,   описание   основных   ожидаемых   конечных   результатов муниципальной программы, сроков и этапов её реализации</w:t>
      </w:r>
    </w:p>
    <w:p w:rsidR="00D04233" w:rsidRDefault="00D04233" w:rsidP="00D04233">
      <w:pPr>
        <w:widowControl w:val="0"/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программы будет осуществляться в соответствии со следующими основными приоритетами: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-обеспечение максимальной доступности культурных ценностей для населения района, повышение качества и разнообразия культурных услуг, в том числе: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-создание культурного пространства (развитие гастрольной, выставочной, фестивальной деятельности, внедрение информационных технологий, создание инфраструктуры, обеспечивающей доступ населения к электронным фондам музея и библиотек, мировым культурным ценностям и информационным ресурсам);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-создание благоприятных условий для творческой самореализации граждан; 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-развитие системы непрерывного профессионального образования в сфере культуры;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-повышение социального статуса работников культуры, в том числе путем повышения уровня оплаты их труда;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-формирование нормативно-правовой базы культурной политики, обеспечивающей развитие сферы культуры;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-сохранение, охрана, популяризация и эффективное использование объектов культурного наследия, в том числе: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-сохранение и пополнение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библиотечного, музейного, фото и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видео фонда района;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-возрождение и развитие народных художественных ремесел, декоративно-прикладного творчества, поддержка самодеятельных художественных коллективов;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-создание устойчивого культурного образа Тальменского района как территории культурных традиций и творческих инноваций, в том числе: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-обеспечение доступности лучших образцов отечественного и зарубежного профессионального искусства для населения района, в том числе путем реализации межрегиональных, всероссийских, международных культурных проектов;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-продвижение культуры за пределами района в форме гастролей, участия в конкурсах, выставках и фестивалях;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-развитие инфраструктуры отрасли, в том числе: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реконструкция и строительство новых объектов культуры и искусства, капитальный ремонт, техническая и технологическая модернизация учреждений культуры и дополнительного образования.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Развитие культуры является одним из приоритетных направлений социальной политики Тальменского района.</w:t>
      </w:r>
    </w:p>
    <w:p w:rsidR="00D04233" w:rsidRPr="008B6C7A" w:rsidRDefault="00D04233" w:rsidP="00D04233">
      <w:pPr>
        <w:widowControl w:val="0"/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2.1. Приоритеты государственной политики в сфере культ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уры и искусства на период до 2030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Приоритеты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сформированы с учетом целей и задач, обозначенных в следующих стратегических документах: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676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РФ 09.10.1992 № 3612-1 "Основы законодательства Российской Федерации о культуре" (с изменениями и дополнениями) (ред. от 25.12.2023)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67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26.05.19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96 № 54-ФЗ </w:t>
      </w:r>
      <w:r w:rsidRPr="00743676">
        <w:rPr>
          <w:rFonts w:ascii="Times New Roman" w:hAnsi="Times New Roman" w:cs="Times New Roman"/>
          <w:sz w:val="28"/>
          <w:szCs w:val="28"/>
          <w:shd w:val="clear" w:color="auto" w:fill="FFFFFF"/>
        </w:rPr>
        <w:t>"О Музейном фонде Российской Федерации и музеях Российской Федерации"(ред. от 12.12.2023)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закон от 25.06.2002 № 73-ФЗ «Об объектах культурного наследия (памятниках истории и культуры) народов Российской Федерации»</w:t>
      </w:r>
    </w:p>
    <w:p w:rsidR="00D04233" w:rsidRPr="00C13369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(ред. от  08. 08. 2024 г.)</w:t>
      </w: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67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29.12.1994 № 78 ФЗ "О библиотечном деле"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676">
        <w:rPr>
          <w:rFonts w:ascii="Times New Roman" w:hAnsi="Times New Roman" w:cs="Times New Roman"/>
          <w:sz w:val="28"/>
          <w:szCs w:val="28"/>
          <w:shd w:val="clear" w:color="auto" w:fill="FFFFFF"/>
        </w:rPr>
        <w:t>(ред. от 14.04.2023)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4233" w:rsidRDefault="00D04233" w:rsidP="00D04233">
      <w:pPr>
        <w:widowControl w:val="0"/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512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24.12.2014 № 808 «Об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br/>
        <w:t>утверждении Основ государственной культурной политики»</w:t>
      </w:r>
    </w:p>
    <w:p w:rsidR="00D04233" w:rsidRPr="00C13369" w:rsidRDefault="00D04233" w:rsidP="00D04233">
      <w:pPr>
        <w:widowControl w:val="0"/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(ред. от 25.01.2023 №35)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3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 Правительства РФ от 15.04.2014 № 317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"Об утверждении государственной </w:t>
      </w:r>
      <w:r w:rsidRPr="00C13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 Российской Федерации "Развитие культуры"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3369">
        <w:rPr>
          <w:rFonts w:ascii="Times New Roman" w:hAnsi="Times New Roman" w:cs="Times New Roman"/>
          <w:sz w:val="28"/>
          <w:szCs w:val="28"/>
          <w:shd w:val="clear" w:color="auto" w:fill="FFFFFF"/>
        </w:rPr>
        <w:t>(ред. от 26.12.2023)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3369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Правительства РФ от 27.04.2024 № 555 "О целевом обучениипо образовательным программам среднего профессионального и высшего образования"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4233" w:rsidRPr="00052512" w:rsidRDefault="00D04233" w:rsidP="00D04233">
      <w:pPr>
        <w:widowControl w:val="0"/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512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15.04.2014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40"/>
          <w:sz w:val="28"/>
          <w:szCs w:val="28"/>
          <w:shd w:val="clear" w:color="auto" w:fill="FFFFFF"/>
          <w:lang w:bidi="ru-RU"/>
        </w:rPr>
        <w:t>№3</w:t>
      </w:r>
      <w:r w:rsidRPr="00052512">
        <w:rPr>
          <w:rFonts w:ascii="Times New Roman" w:eastAsia="Times New Roman" w:hAnsi="Times New Roman" w:cs="Times New Roman"/>
          <w:spacing w:val="40"/>
          <w:sz w:val="28"/>
          <w:szCs w:val="28"/>
          <w:shd w:val="clear" w:color="auto" w:fill="FFFFFF"/>
          <w:lang w:bidi="ru-RU"/>
        </w:rPr>
        <w:t>17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государственной программы Российской Федера</w:t>
      </w:r>
      <w:r>
        <w:rPr>
          <w:rFonts w:ascii="Times New Roman" w:eastAsia="Times New Roman" w:hAnsi="Times New Roman" w:cs="Times New Roman"/>
          <w:sz w:val="28"/>
          <w:szCs w:val="28"/>
        </w:rPr>
        <w:t>ции «Развитие культуры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(ред. от 26.07.2024г.)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052512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Концепция общенациональной системы выявления и развития молодых талантов, утвержденная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Президентом РФ</w:t>
      </w: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03.04.2012 № Пр-827;</w:t>
      </w:r>
    </w:p>
    <w:p w:rsidR="00D04233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512">
        <w:rPr>
          <w:rFonts w:ascii="Times New Roman" w:eastAsia="Times New Roman" w:hAnsi="Times New Roman" w:cs="Times New Roman"/>
          <w:sz w:val="28"/>
          <w:szCs w:val="28"/>
        </w:rPr>
        <w:t>Стратегия государственной культурной политики на период до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br/>
        <w:t>2030 года, утвержденная распоря</w:t>
      </w:r>
      <w:r>
        <w:rPr>
          <w:rFonts w:ascii="Times New Roman" w:eastAsia="Times New Roman" w:hAnsi="Times New Roman" w:cs="Times New Roman"/>
          <w:sz w:val="28"/>
          <w:szCs w:val="28"/>
        </w:rPr>
        <w:t>жением Правительства РФ</w:t>
      </w:r>
      <w:r w:rsidRPr="00052512">
        <w:rPr>
          <w:rFonts w:ascii="Times New Roman" w:eastAsia="Times New Roman" w:hAnsi="Times New Roman" w:cs="Times New Roman"/>
          <w:sz w:val="28"/>
          <w:szCs w:val="28"/>
        </w:rPr>
        <w:t xml:space="preserve"> от 29.02.2016 № 326-р;</w:t>
      </w:r>
    </w:p>
    <w:p w:rsidR="00D04233" w:rsidRPr="007A14B3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4B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Алтайского края от 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A14B3">
        <w:rPr>
          <w:rFonts w:ascii="Times New Roman" w:hAnsi="Times New Roman" w:cs="Times New Roman"/>
          <w:sz w:val="28"/>
          <w:szCs w:val="28"/>
          <w:shd w:val="clear" w:color="auto" w:fill="FFFFFF"/>
        </w:rPr>
        <w:t>04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A14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2007 N 22-ЗС "О библиотечном деле в Алтайском крае" (ред. 07.09.2023 г.)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04233" w:rsidRPr="00052512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 Алтайского края от 12.05.2005 № 32-ЗС «Об объектах культурного наследия (памятниках истории и культуры) в Алтайском крае»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(ред. 07.09.2023г. № 54 - ЗС)</w:t>
      </w: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Pr="00052512" w:rsidRDefault="00D04233" w:rsidP="00D0423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2512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 Правительства Алтайского края от 03.04.2019 года №143-р «Об утверждении прогноза социально-экономического развития Алтайского края на период до 2035 года»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2.2. Цели и задачи программы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Default="00D04233" w:rsidP="00D0423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Цели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аммы: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1. Организация библиотечного, библиографического и информационного обслуживания населения муниципального образования Тальменский район Алтайского края;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2. Сохранение культурного и исторического наследия, расширение доступа населения к культурным ценностям и информации;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3. Реализация на основе федеральных государственных требований дополнительных образовательных программ, в том числе дополнительных предпрофессиональных образовательных программ в области искусств;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4. Организация досуга населения, развитие и поддержка народного творчества;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5. Увеличение доли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 значения на территории района;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sz w:val="28"/>
          <w:szCs w:val="28"/>
          <w:lang w:eastAsia="ar-SA"/>
        </w:rPr>
        <w:t>6. Привлечение и закрепление кадров в учреждениях культуры для обеспечения доступных качественных услуг в сфере культуры Тальменского района.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числу основных </w:t>
      </w:r>
      <w:r w:rsidRPr="001A0572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задач, требующих решения для достижения поставленной цели, относятся:</w:t>
      </w:r>
    </w:p>
    <w:p w:rsidR="00D04233" w:rsidRPr="00D44D21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D44D21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Обеспечение доступа населения к музейным предметам и музейным коллекциям, их изучение;</w:t>
      </w:r>
    </w:p>
    <w:p w:rsidR="00D04233" w:rsidRPr="00D44D21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D44D21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Обеспечение сохранности музейных предметов и музейных коллекций;</w:t>
      </w:r>
    </w:p>
    <w:p w:rsidR="00D04233" w:rsidRPr="00D44D21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44D21">
        <w:rPr>
          <w:rFonts w:ascii="Times New Roman" w:eastAsia="Times New Roman" w:hAnsi="Times New Roman" w:cs="Times New Roman"/>
          <w:sz w:val="28"/>
          <w:szCs w:val="28"/>
        </w:rPr>
        <w:t>. Обеспечение качества услуг и работ в сфере библиотечного дела современным требованиям</w:t>
      </w:r>
      <w:r w:rsidRPr="00D44D2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Pr="00D44D21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44D21">
        <w:rPr>
          <w:rFonts w:ascii="Times New Roman" w:eastAsia="Times New Roman" w:hAnsi="Times New Roman" w:cs="Times New Roman"/>
          <w:sz w:val="28"/>
          <w:szCs w:val="28"/>
        </w:rPr>
        <w:t>. Обеспечение сохранности, пополнения и использования фондов библиотек;</w:t>
      </w:r>
    </w:p>
    <w:p w:rsidR="00D04233" w:rsidRPr="00D44D21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44D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44D21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оздание условий для организации досуга населения, развития и поддержки народного творчества;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D44D2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44D21">
        <w:rPr>
          <w:rFonts w:ascii="Times New Roman" w:eastAsia="Times New Roman" w:hAnsi="Times New Roman" w:cs="Times New Roman"/>
          <w:bCs/>
          <w:sz w:val="28"/>
          <w:szCs w:val="28"/>
        </w:rPr>
        <w:t>оздание необходимых условий для сохранения и устойчивого развития системы художественного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04233" w:rsidRPr="003D3030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 Создание системы  социально-экономической поддержки и привлечения молодых специалистов для наиболее полного обеспечения потребности муниципальных учреждений специалистами в сфере культуры.</w:t>
      </w:r>
    </w:p>
    <w:p w:rsidR="00D04233" w:rsidRDefault="00D04233" w:rsidP="00D04233">
      <w:pPr>
        <w:widowControl w:val="0"/>
        <w:tabs>
          <w:tab w:val="left" w:pos="500"/>
        </w:tabs>
        <w:suppressAutoHyphens/>
        <w:autoSpaceDE w:val="0"/>
        <w:spacing w:after="0" w:line="240" w:lineRule="auto"/>
        <w:ind w:left="5580" w:hanging="558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Default="00D04233" w:rsidP="00D04233">
      <w:pPr>
        <w:widowControl w:val="0"/>
        <w:tabs>
          <w:tab w:val="left" w:pos="500"/>
        </w:tabs>
        <w:suppressAutoHyphens/>
        <w:autoSpaceDE w:val="0"/>
        <w:spacing w:after="0" w:line="240" w:lineRule="auto"/>
        <w:ind w:left="5580" w:hanging="558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2.3. Конечные результ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аты реализации программы</w:t>
      </w:r>
    </w:p>
    <w:p w:rsidR="00D04233" w:rsidRPr="00952B56" w:rsidRDefault="00D04233" w:rsidP="00D04233">
      <w:pPr>
        <w:widowControl w:val="0"/>
        <w:tabs>
          <w:tab w:val="left" w:pos="500"/>
        </w:tabs>
        <w:suppressAutoHyphens/>
        <w:autoSpaceDE w:val="0"/>
        <w:spacing w:after="0" w:line="240" w:lineRule="auto"/>
        <w:ind w:left="5580" w:hanging="558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ьтате реализации программы к 2030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предполагается: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-У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величение доли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на территории района  80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 %;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-К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оличество посещений </w:t>
      </w:r>
      <w:r w:rsidRPr="000766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библиотек на 1 жителя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 5,4 посещений;</w:t>
      </w:r>
    </w:p>
    <w:p w:rsidR="00D04233" w:rsidRPr="00286207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-К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оличество посещений музейных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 жителя– 33,5</w:t>
      </w:r>
      <w:r w:rsidRPr="002862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посещение;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Количество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участников культурно-массовых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мероприятий - 10500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-Количество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участников клубны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формирований - 5480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-Количество клубных формирований -325;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-У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величение доли детей, привлекаемых к участию в творческих мероп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риятиях, в общем числе детей – 68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%;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-Количество детей, обучающихся в детской школе искусств, в общей численности учащихся детей Тальменского района – 7,6%;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-Увеличение библиотек, подключённых к Интернету, в общем количестве библиотек Тальменского района – 55%;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-Уровень комплектования книжных фондов -43%;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-Увеличение количества выставок, в том числе передвижных (в год) – 60;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-Количество детей, обучающихся в ДШИ по дополнительным общеобразовательным программам – 958;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-Увеличение охвата населения клубными формированиями и любительскими объединениями – 11,6%.</w:t>
      </w:r>
    </w:p>
    <w:p w:rsidR="00D04233" w:rsidRPr="00952B56" w:rsidRDefault="00D04233" w:rsidP="00D04233">
      <w:pPr>
        <w:widowControl w:val="0"/>
        <w:spacing w:after="0" w:line="331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952B56">
        <w:rPr>
          <w:rFonts w:ascii="Times New Roman" w:eastAsia="Times New Roman" w:hAnsi="Times New Roman" w:cs="Times New Roman"/>
          <w:sz w:val="28"/>
          <w:szCs w:val="28"/>
        </w:rPr>
        <w:t>охранение средней заработной платы работников учреждений культуры района не ниже уровня средн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заработной платы в Алтайском </w:t>
      </w:r>
      <w:r w:rsidRPr="00952B56">
        <w:rPr>
          <w:rFonts w:ascii="Times New Roman" w:eastAsia="Times New Roman" w:hAnsi="Times New Roman" w:cs="Times New Roman"/>
          <w:sz w:val="28"/>
          <w:szCs w:val="28"/>
        </w:rPr>
        <w:t>крае.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Важнейшим ожидаемым конечным результатом реализации программы является устойчивое развитие культуры, что характеризуется ростом количественных показателей и качественной оценкой изменений, происходящих в отрасли. Основные индикаторы и их значения по годам представл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ены в П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риложении 1 к программе.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left="5580" w:hanging="33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2.4. Сроки и этапы реализации программы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left="5580" w:hanging="33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реализуется в период с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годы без деления на этапы.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D56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Обобщенная характеристика мероприятий муниципальной программы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4233" w:rsidRPr="003D3030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1D56B5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D56B5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>
        <w:rPr>
          <w:rFonts w:ascii="Times New Roman" w:hAnsi="Times New Roman" w:cs="Times New Roman"/>
          <w:sz w:val="28"/>
          <w:szCs w:val="28"/>
        </w:rPr>
        <w:t xml:space="preserve">ет основные мероприятия, </w:t>
      </w:r>
      <w:r w:rsidRPr="001D56B5">
        <w:rPr>
          <w:rFonts w:ascii="Times New Roman" w:hAnsi="Times New Roman" w:cs="Times New Roman"/>
          <w:sz w:val="28"/>
          <w:szCs w:val="28"/>
        </w:rPr>
        <w:t>реализуемые в рамках наиболее актуаль</w:t>
      </w:r>
      <w:r>
        <w:rPr>
          <w:rFonts w:ascii="Times New Roman" w:hAnsi="Times New Roman" w:cs="Times New Roman"/>
          <w:sz w:val="28"/>
          <w:szCs w:val="28"/>
        </w:rPr>
        <w:t xml:space="preserve">ных и перспективных направлений </w:t>
      </w:r>
      <w:r w:rsidRPr="001D56B5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культуры </w:t>
      </w:r>
      <w:r>
        <w:rPr>
          <w:rFonts w:ascii="Times New Roman" w:hAnsi="Times New Roman" w:cs="Times New Roman"/>
          <w:sz w:val="28"/>
          <w:szCs w:val="28"/>
        </w:rPr>
        <w:t xml:space="preserve">и дополнительного образования в </w:t>
      </w:r>
      <w:r w:rsidRPr="001D56B5">
        <w:rPr>
          <w:rFonts w:ascii="Times New Roman" w:hAnsi="Times New Roman" w:cs="Times New Roman"/>
          <w:sz w:val="28"/>
          <w:szCs w:val="28"/>
        </w:rPr>
        <w:t>районе.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1.Мероприятия, направленные на о</w:t>
      </w:r>
      <w:r w:rsidRPr="0060239A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беспечениесовременным требованиям качества услуг и работ в сфере библиотечного 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04233" w:rsidRPr="007875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>беспечение сохранности, пополнения и использования фондов библиотек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7875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>существление библиотечно-информационного обслуживания с учетом интересов и потребностей населения района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7875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>риобретение для библиотек района периодических изданий, справочной, энциклопедической, художественной, детской, краеведческой литературы, изданий на электронных носителях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7875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одключение общедоступных библиотек района к сети Интернет и развитие системы библиотечного дела с учетом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 информационных технологий;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eastAsia="Times New Roman" w:hAnsi="Times New Roman" w:cs="Times New Roman"/>
          <w:sz w:val="28"/>
          <w:szCs w:val="28"/>
        </w:rPr>
        <w:t>и поддержка модельных библиотек.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направленные на  обеспечение деятельности районного 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краеведческого музея,  сохранности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доступа населению </w:t>
      </w:r>
      <w:r w:rsidRPr="00787556">
        <w:rPr>
          <w:rFonts w:ascii="Times New Roman" w:eastAsia="Times New Roman" w:hAnsi="Times New Roman" w:cs="Times New Roman"/>
          <w:sz w:val="28"/>
          <w:szCs w:val="28"/>
        </w:rPr>
        <w:t>музейных предметов и коллекций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8B4801">
        <w:rPr>
          <w:rFonts w:ascii="Times New Roman" w:eastAsia="Times New Roman" w:hAnsi="Times New Roman" w:cs="Times New Roman"/>
          <w:sz w:val="28"/>
          <w:szCs w:val="28"/>
        </w:rPr>
        <w:t>азвитие современных форм музейного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экскурсионного обслуживания;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8B4801">
        <w:rPr>
          <w:rFonts w:ascii="Times New Roman" w:eastAsia="Times New Roman" w:hAnsi="Times New Roman" w:cs="Times New Roman"/>
          <w:sz w:val="28"/>
          <w:szCs w:val="28"/>
        </w:rPr>
        <w:t>существление просветительской научно-исследовательской  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8B4801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Pr="008B4801">
        <w:rPr>
          <w:rFonts w:ascii="Times New Roman" w:eastAsia="Times New Roman" w:hAnsi="Times New Roman" w:cs="Times New Roman"/>
          <w:sz w:val="28"/>
          <w:szCs w:val="28"/>
        </w:rPr>
        <w:t>озрождение народных и художественных промыслов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музея</w:t>
      </w:r>
      <w:r w:rsidRPr="008B4801">
        <w:rPr>
          <w:rFonts w:ascii="Times New Roman" w:eastAsia="Times New Roman" w:hAnsi="Times New Roman" w:cs="Times New Roman"/>
          <w:sz w:val="28"/>
          <w:szCs w:val="28"/>
        </w:rPr>
        <w:t xml:space="preserve">  оборудовани</w:t>
      </w:r>
      <w:r>
        <w:rPr>
          <w:rFonts w:ascii="Times New Roman" w:eastAsia="Times New Roman" w:hAnsi="Times New Roman" w:cs="Times New Roman"/>
          <w:sz w:val="28"/>
          <w:szCs w:val="28"/>
        </w:rPr>
        <w:t>ем (фондовым, противопожарным, доступной среды для инвалидов</w:t>
      </w:r>
      <w:r w:rsidRPr="008B480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AE52CE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оздание необходимых условий для сохранения и устойчивого развития системы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</w:t>
      </w:r>
      <w:r w:rsidRPr="00AE52CE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04233" w:rsidRPr="00AE52CE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2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беспечение деятельности  детских школ искусств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D04233" w:rsidRPr="00AE52CE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крепление материально-технической базы, оснащение оборудованием, музыкальными инструментами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 литературой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AE52CE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рганизация  и  участие в конференциях, обучающих семинарах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Pr="00AE52CE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 xml:space="preserve">частие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учащихся и 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 xml:space="preserve"> педа</w:t>
      </w:r>
      <w:r>
        <w:rPr>
          <w:rFonts w:ascii="Times New Roman" w:eastAsia="Times New Roman" w:hAnsi="Times New Roman" w:cs="Times New Roman"/>
          <w:sz w:val="28"/>
          <w:szCs w:val="28"/>
        </w:rPr>
        <w:t>гогических работников школы иск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усств в зональных, краевых, региональных и международных конкурсах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фестивалях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>роведение творческих выставок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AE52CE">
        <w:rPr>
          <w:rFonts w:ascii="Times New Roman" w:eastAsia="Times New Roman" w:hAnsi="Times New Roman" w:cs="Times New Roman"/>
          <w:sz w:val="28"/>
          <w:szCs w:val="28"/>
        </w:rPr>
        <w:t xml:space="preserve"> концертов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 </w:t>
      </w:r>
      <w:r w:rsidRPr="00F8641C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направленные на </w:t>
      </w:r>
      <w:r w:rsidRPr="00F8641C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r w:rsidRPr="00F8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для организации досуга населения, развития и поддержки народного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редоставление культурно-досуговых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информационно-просветительских,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развлекательных услуг населению;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и проведение культурно-массовых мероприятий краевого, районного уровней: фестивалей, конкурсов, выставок, национальных праздников, праздников народного календаря, ярмар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народных промыслов и ремесел;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современных форм организации культурного досуга с учетом потребностей различных социально-возрастных групп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риобретение, модернизация оборудования, обновление музыкальных инструментов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организации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43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культурно-массовых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5. Мероприятия, направленные на  с</w:t>
      </w:r>
      <w:r w:rsidRPr="00BB568F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охранение культурн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 и  исторического наследия: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68F">
        <w:rPr>
          <w:rFonts w:ascii="Times New Roman" w:eastAsia="Times New Roman" w:hAnsi="Times New Roman" w:cs="Times New Roman"/>
          <w:color w:val="000000"/>
          <w:sz w:val="28"/>
          <w:szCs w:val="28"/>
        </w:rPr>
        <w:t>- ремонт и благоустройство памятников, расположенных в поселениях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6. Мероприятия, направленные на с</w:t>
      </w:r>
      <w:r w:rsidRPr="00BB56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оздание системы социально-экономической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поддержки и привлечения молодых </w:t>
      </w:r>
      <w:r w:rsidRPr="00BB568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 для обеспечения потребности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учреждений в  </w:t>
      </w:r>
      <w:r w:rsidRPr="00BB568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специалистах в сфере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Полный перечень мероприятий муниципальной программы представлен в Приложении 2 программы. </w:t>
      </w:r>
    </w:p>
    <w:p w:rsidR="00D04233" w:rsidRPr="00BB568F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4233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4233" w:rsidRPr="00DF0C7B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DF0C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Общий объем финансовых ресурсов, необходимых для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</w:t>
      </w:r>
      <w:r w:rsidRPr="00DF0C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программы</w:t>
      </w:r>
    </w:p>
    <w:p w:rsidR="00D04233" w:rsidRPr="00952B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Финансирование программы осуществляется за счет средств: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-федерального бюджета - в соответствии с законами о бюджете на </w:t>
      </w:r>
      <w:r w:rsidRPr="00A569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соответствующий финансовый год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и на плановый период;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-краевого бюджета - в соответствии с законами о краевом бюджете на </w:t>
      </w:r>
      <w:r w:rsidRPr="003D30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соответствующий финансовый год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и на плановый период;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-местного бюджета – в соответствии с решением Тальменского районного Совета депутатов о районном бюджете на соответствующий финансо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вый год и на плановый период.</w:t>
      </w:r>
    </w:p>
    <w:p w:rsidR="00D04233" w:rsidRPr="007F312B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бщий объем финансирования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программы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«Развит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ие культуры Тальменского района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- «программа») составляет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866983,0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рублей, из них:</w:t>
      </w:r>
    </w:p>
    <w:p w:rsidR="00D04233" w:rsidRPr="007F312B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краевого бюджета-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19453,0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в том числе по годам:</w:t>
      </w:r>
    </w:p>
    <w:p w:rsidR="00D04233" w:rsidRPr="007F312B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год – 12923,0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</w:t>
      </w:r>
    </w:p>
    <w:p w:rsidR="00D04233" w:rsidRPr="007F312B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2026 год – 6530,0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тыс. 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2027 год - 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0,00 тыс. 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2028 год -0,00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2029 год - 0,00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2030 год - 0,00 тыс.рублей</w:t>
      </w:r>
    </w:p>
    <w:p w:rsidR="00D04233" w:rsidRPr="007F312B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районного бюджета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ar-SA"/>
        </w:rPr>
        <w:t>47330,0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рублей, в том числе по годам: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год – 143323,7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8 тыс. рублей</w:t>
      </w:r>
    </w:p>
    <w:p w:rsidR="00D04233" w:rsidRPr="007F312B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2026 год – 61808,1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2027 год – 128227,3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2028 год – 128227,3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2029 год - 142871,8 тыс.рублей</w:t>
      </w:r>
    </w:p>
    <w:p w:rsidR="00D04233" w:rsidRPr="007F312B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2030 год - 142871,8 тыс.рублей</w:t>
      </w:r>
    </w:p>
    <w:p w:rsidR="00D04233" w:rsidRPr="007F312B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и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федерального бюджета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200,00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тыс.рублей, в том числе по годам:</w:t>
      </w:r>
    </w:p>
    <w:p w:rsidR="00D04233" w:rsidRPr="007F312B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год – 200,0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тыс.рублей</w:t>
      </w:r>
    </w:p>
    <w:p w:rsidR="00D04233" w:rsidRPr="007F312B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2026 год - 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0,00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2027 год - </w:t>
      </w:r>
      <w:r w:rsidRPr="007F312B">
        <w:rPr>
          <w:rFonts w:ascii="Times New Roman" w:eastAsia="Times New Roman" w:hAnsi="Times New Roman" w:cs="Times New Roman"/>
          <w:sz w:val="28"/>
          <w:szCs w:val="28"/>
          <w:lang w:eastAsia="ar-SA"/>
        </w:rPr>
        <w:t>0,00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2028 год - 0,00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2029 год - 0,00 тыс.рублей</w:t>
      </w:r>
    </w:p>
    <w:p w:rsidR="00D04233" w:rsidRDefault="00D04233" w:rsidP="00D042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2030 год - 0,00 тыс.рублей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644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финансирования могут ежегодно уточняться, исходя из возможностей доходной части бюджета района, а также поступлений из внебюджетных источников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04233" w:rsidRDefault="00D04233" w:rsidP="00D0423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Сводная информация об объемах финансовых затрат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направл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ениям программы представлена в </w:t>
      </w:r>
      <w:r w:rsidRPr="00A569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Приложении 3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программе.</w:t>
      </w:r>
    </w:p>
    <w:p w:rsidR="00D04233" w:rsidRPr="00952B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C224A0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C22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Анализ рисков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и описание </w:t>
      </w:r>
      <w:r w:rsidRPr="00C22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мер управлениярисками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муниципальной</w:t>
      </w:r>
      <w:r w:rsidRPr="00C224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программы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реализации настоящей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Важнейшими условиями успешной реализации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 характеру влияния на ход и конечные результаты реализации программы существенными являются следующие риски: нормативно-правовые, организационные и административные риски.</w:t>
      </w:r>
    </w:p>
    <w:p w:rsidR="00D04233" w:rsidRPr="00952B56" w:rsidRDefault="00D04233" w:rsidP="00D042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Административные риски связаны с неэффективным управлением реализацией программы, низкой эффективностью взаимодействия заинтересованных сторон, что может повлечь за собой потерю управляемости в данной сфере культуры, нарушение планируемых сроков реализации подпрограммы, невыполнение ее цели, не достижение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Устранение (минимизация)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услуг в сфере культуры и искусства, снизить их доступность и сократить объем инвестиций в инфраструктуру отрасли.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К числу частично управляемых рисков относится дефицит в отрасли культуры высококвалифицированных кадров для внедрения программно-целевых методов и механизмов управления, ориентированных на результат,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что снижает эффективность работы соответствующих учреждений и качество предоставления услуг. Уменьшение влияния этой группы рисков предполагается посредством обеспечения притока высококвалифицированных кадров и переподготовки (повышения квалификации имеющихся специалистов).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D04233" w:rsidRPr="00952B56" w:rsidRDefault="00D04233" w:rsidP="00D042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Финансовые риски, связанные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с возникновением бюджетного дефицита и недостаточным вследствие этого уровнем бюджетного финансирования. Данная группа рисков может привести к недофинансированию, сокращению или прекращению программных мероприятий. 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Минимизация финансовых рисков возможна на основе регулярного мониторинга и оценки эффективности реализации мероприятий программы, разработки дополнительных мер государственной поддержки сферы культуры, своевременной корректировки перечня мероприятий и показателей программы, </w:t>
      </w:r>
      <w:r w:rsidRPr="00952B56">
        <w:rPr>
          <w:rFonts w:ascii="Times New Roman" w:eastAsia="Times New Roman" w:hAnsi="Times New Roman" w:cs="Arial"/>
          <w:sz w:val="28"/>
          <w:szCs w:val="28"/>
          <w:lang w:eastAsia="ar-SA"/>
        </w:rPr>
        <w:t>определение приоритетов для первоочередного финансирования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04233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Снижение названных рисков возможно за счет обеспечения широкого привлечения общественности к обсуждению целей, задач и механизмов развития сферы культуры, а также публичного освещения хода и 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зультатов реализации программы.</w:t>
      </w:r>
    </w:p>
    <w:p w:rsidR="00D04233" w:rsidRPr="009D1C58" w:rsidRDefault="00D04233" w:rsidP="00D04233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D1C58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6</w:t>
      </w:r>
      <w:r w:rsidRPr="009D1C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Механизм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 контроль </w:t>
      </w:r>
      <w:r w:rsidRPr="009D1C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реализации программы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Организацию выполнения мероприятий программы и контроль за их исполнением осуществляет Администрация Тальменского района Алтайского края.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реализации мероприятий программы участвуют: отдел культуры Администрации Тальменского района Алтайского </w:t>
      </w:r>
      <w:r w:rsidRPr="00251D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Тальменского района, Администрация Тальменского Поссовета, МКУК «Тальменский МфКЦ», администрации сельских советов, ДШИ Тальменского района</w:t>
      </w:r>
      <w:r w:rsidRPr="00251D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04233" w:rsidRDefault="00D04233" w:rsidP="00D04233">
      <w:pPr>
        <w:pStyle w:val="ae"/>
        <w:ind w:left="0" w:firstLine="708"/>
        <w:jc w:val="both"/>
        <w:rPr>
          <w:sz w:val="28"/>
          <w:szCs w:val="28"/>
        </w:rPr>
      </w:pPr>
      <w:r w:rsidRPr="003E400C">
        <w:rPr>
          <w:sz w:val="28"/>
          <w:szCs w:val="28"/>
          <w:bdr w:val="none" w:sz="0" w:space="0" w:color="auto" w:frame="1"/>
        </w:rPr>
        <w:t>Участники и соиспо</w:t>
      </w:r>
      <w:r>
        <w:rPr>
          <w:sz w:val="28"/>
          <w:szCs w:val="28"/>
          <w:bdr w:val="none" w:sz="0" w:space="0" w:color="auto" w:frame="1"/>
        </w:rPr>
        <w:t xml:space="preserve">лнители  </w:t>
      </w:r>
      <w:r w:rsidRPr="003E400C">
        <w:rPr>
          <w:sz w:val="28"/>
          <w:szCs w:val="28"/>
          <w:bdr w:val="none" w:sz="0" w:space="0" w:color="auto" w:frame="1"/>
        </w:rPr>
        <w:t xml:space="preserve">ежеквартально, до 10-го числа месяца, следующего за отчетным кварталом, предоставляют </w:t>
      </w:r>
      <w:r>
        <w:rPr>
          <w:sz w:val="28"/>
          <w:szCs w:val="28"/>
          <w:bdr w:val="none" w:sz="0" w:space="0" w:color="auto" w:frame="1"/>
        </w:rPr>
        <w:t>информацию, о ходе реализации программы в отдел культуры Администрации</w:t>
      </w:r>
      <w:r w:rsidRPr="003E400C">
        <w:rPr>
          <w:sz w:val="28"/>
          <w:szCs w:val="28"/>
          <w:bdr w:val="none" w:sz="0" w:space="0" w:color="auto" w:frame="1"/>
        </w:rPr>
        <w:t>.</w:t>
      </w:r>
    </w:p>
    <w:p w:rsidR="00D04233" w:rsidRPr="003E400C" w:rsidRDefault="00D04233" w:rsidP="00D04233">
      <w:pPr>
        <w:pStyle w:val="ae"/>
        <w:ind w:left="0" w:firstLine="708"/>
        <w:jc w:val="both"/>
        <w:rPr>
          <w:sz w:val="28"/>
          <w:szCs w:val="28"/>
        </w:rPr>
      </w:pPr>
      <w:r w:rsidRPr="003E400C">
        <w:rPr>
          <w:sz w:val="28"/>
          <w:szCs w:val="28"/>
          <w:bdr w:val="none" w:sz="0" w:space="0" w:color="auto" w:frame="1"/>
        </w:rPr>
        <w:t>О</w:t>
      </w:r>
      <w:r>
        <w:rPr>
          <w:sz w:val="28"/>
          <w:szCs w:val="28"/>
          <w:bdr w:val="none" w:sz="0" w:space="0" w:color="auto" w:frame="1"/>
        </w:rPr>
        <w:t xml:space="preserve">тдел культуры </w:t>
      </w:r>
      <w:r w:rsidRPr="003E400C">
        <w:rPr>
          <w:sz w:val="28"/>
          <w:szCs w:val="28"/>
          <w:bdr w:val="none" w:sz="0" w:space="0" w:color="auto" w:frame="1"/>
        </w:rPr>
        <w:t xml:space="preserve"> ежеквартально, до 20-го числа месяца, </w:t>
      </w:r>
      <w:r>
        <w:rPr>
          <w:sz w:val="28"/>
          <w:szCs w:val="28"/>
          <w:bdr w:val="none" w:sz="0" w:space="0" w:color="auto" w:frame="1"/>
        </w:rPr>
        <w:t>следующего за отчетным периодом</w:t>
      </w:r>
      <w:r w:rsidRPr="003E400C">
        <w:rPr>
          <w:sz w:val="28"/>
          <w:szCs w:val="28"/>
          <w:bdr w:val="none" w:sz="0" w:space="0" w:color="auto" w:frame="1"/>
        </w:rPr>
        <w:t xml:space="preserve">, </w:t>
      </w:r>
      <w:r>
        <w:rPr>
          <w:sz w:val="28"/>
          <w:szCs w:val="28"/>
          <w:bdr w:val="none" w:sz="0" w:space="0" w:color="auto" w:frame="1"/>
        </w:rPr>
        <w:t>в установленном порядке составляет сводный отчёт о ходе выполнения МП и направляет его</w:t>
      </w:r>
      <w:r w:rsidRPr="003E400C">
        <w:rPr>
          <w:sz w:val="28"/>
          <w:szCs w:val="28"/>
          <w:bdr w:val="none" w:sz="0" w:space="0" w:color="auto" w:frame="1"/>
        </w:rPr>
        <w:t xml:space="preserve"> в экономический отдел Администрации района.</w:t>
      </w:r>
    </w:p>
    <w:p w:rsidR="00D04233" w:rsidRPr="00A377A2" w:rsidRDefault="00D04233" w:rsidP="00D04233">
      <w:pPr>
        <w:pStyle w:val="ae"/>
        <w:ind w:left="0" w:firstLine="708"/>
        <w:jc w:val="both"/>
        <w:rPr>
          <w:b/>
          <w:bCs/>
          <w:sz w:val="28"/>
          <w:szCs w:val="28"/>
        </w:rPr>
      </w:pPr>
      <w:r w:rsidRPr="00A377A2">
        <w:rPr>
          <w:b/>
          <w:bCs/>
          <w:sz w:val="28"/>
          <w:szCs w:val="28"/>
          <w:bdr w:val="none" w:sz="0" w:space="0" w:color="auto" w:frame="1"/>
        </w:rPr>
        <w:t>Годовой отчёт  о ходе реализации МП подлежит размещению на официальном сайте Администрации Тальменского района.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Финансирование программы производится в порядке, установленном для исполнения районного бюджета.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Тальменского района Алтайского края: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-контролирует выполнение программных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-рекомендует исполнителям программы осуществлять разработку отдельных мероприятий, планов их реализации;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-формирует бюджетные заявки на финансирование соответствующих мероприятий программы;</w:t>
      </w:r>
    </w:p>
    <w:p w:rsidR="00D04233" w:rsidRPr="00952B56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B56">
        <w:rPr>
          <w:rFonts w:ascii="Times New Roman" w:eastAsia="Times New Roman" w:hAnsi="Times New Roman" w:cs="Times New Roman"/>
          <w:sz w:val="28"/>
          <w:szCs w:val="28"/>
        </w:rPr>
        <w:t>-обеспечивает эффективное использование средств, выделяемых на реализацию соответствующих мероприятий программы;</w:t>
      </w:r>
    </w:p>
    <w:p w:rsidR="00D04233" w:rsidRPr="00952B56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B56">
        <w:rPr>
          <w:rFonts w:ascii="Times New Roman" w:eastAsia="Times New Roman" w:hAnsi="Times New Roman" w:cs="Times New Roman"/>
          <w:sz w:val="28"/>
          <w:szCs w:val="28"/>
        </w:rPr>
        <w:t>-разрабатывает правовые акты, касающиеся реализации мероприятий</w:t>
      </w:r>
      <w:r w:rsidRPr="00952B56">
        <w:rPr>
          <w:rFonts w:ascii="Times New Roman" w:eastAsia="Times New Roman" w:hAnsi="Times New Roman" w:cs="Times New Roman"/>
          <w:sz w:val="28"/>
          <w:szCs w:val="28"/>
        </w:rPr>
        <w:br/>
        <w:t>программы;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-подготавливает ежеквартальные и годовой отчеты о ходе реализации программы.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Участники программы: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-осуществляют реализацию мероприятий программы, в отношении которых они являются исполнителями или в реализации которых предполагается их </w:t>
      </w: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участие;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-обеспечивают формирование бюджетных заявок на финансирование мероприятий программы, подготовку обоснований для отбора первоочередных работ, финансируемых в рамках реализации программы;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-вносят ответственному исполнителю предложения о необходимости внесения изменений в программу;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обеспечивают эффективное и целевое расходование средств, выделяемых на реализацию программы;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-обеспечивают методическое сопровождение программных мероприятий, непрерывный мониторинг и оценку эффективности реализации программы;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2B56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-разрабатывают нормативные правовые акты, касающиеся реализации мероприятий программы.</w:t>
      </w:r>
    </w:p>
    <w:p w:rsidR="00D04233" w:rsidRPr="00952B56" w:rsidRDefault="00D04233" w:rsidP="00D04233">
      <w:pPr>
        <w:widowControl w:val="0"/>
        <w:spacing w:after="0" w:line="326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B56">
        <w:rPr>
          <w:rFonts w:ascii="Times New Roman" w:eastAsia="Times New Roman" w:hAnsi="Times New Roman" w:cs="Times New Roman"/>
          <w:sz w:val="28"/>
          <w:szCs w:val="28"/>
        </w:rPr>
        <w:t>В программе предусматриваются мероприятия, направленные на обеспечение региональных и муниципальных учреждений культуры, искусства,</w:t>
      </w:r>
      <w:r w:rsidRPr="00952B56">
        <w:rPr>
          <w:rFonts w:ascii="Times New Roman" w:eastAsia="Times New Roman" w:hAnsi="Times New Roman" w:cs="Times New Roman"/>
          <w:sz w:val="28"/>
          <w:szCs w:val="28"/>
        </w:rPr>
        <w:br/>
        <w:t>образования специализированным оборудованием, транспортом, музыкальными инструментами, в том числе за счет межбюджетных субсидий на реа</w:t>
      </w:r>
      <w:r>
        <w:rPr>
          <w:rFonts w:ascii="Times New Roman" w:eastAsia="Times New Roman" w:hAnsi="Times New Roman" w:cs="Times New Roman"/>
          <w:sz w:val="28"/>
          <w:szCs w:val="28"/>
        </w:rPr>
        <w:t>лизацию муниципальных программ.</w:t>
      </w:r>
    </w:p>
    <w:p w:rsidR="00D04233" w:rsidRPr="00952B56" w:rsidRDefault="00D04233" w:rsidP="00D04233">
      <w:pPr>
        <w:widowControl w:val="0"/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Default="00D04233" w:rsidP="00D04233">
      <w:pPr>
        <w:suppressAutoHyphens/>
        <w:spacing w:after="0" w:line="240" w:lineRule="auto"/>
        <w:ind w:left="900"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9D1C58">
        <w:rPr>
          <w:rFonts w:ascii="Times New Roman" w:eastAsia="Times New Roman" w:hAnsi="Times New Roman" w:cs="Times New Roman"/>
          <w:b/>
          <w:bCs/>
          <w:sz w:val="28"/>
          <w:szCs w:val="28"/>
        </w:rPr>
        <w:t>. Методика оценки эффективности муниципальной программы</w:t>
      </w:r>
    </w:p>
    <w:p w:rsidR="00D04233" w:rsidRPr="002F141B" w:rsidRDefault="00D04233" w:rsidP="00D042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ЕжегоднаяоценкаэффективностиреализацииПрограммыосуществляется с целью выявления реального соотношения достигаемых входе реализации Программы результатови связанных с ее реализациейзатрат,оптимизацииуправлениямуниципальнымифинансами,сокращения малоэффективных и необоснованных бюджетныхрасходов и является составной частью отчета о ходе реализации Программыи проводится ответственным исполнителем по итогам ее реализации заотчетный финансовый год и в целом по факту завершения реализацииПрограммы.</w:t>
      </w:r>
    </w:p>
    <w:p w:rsidR="00D04233" w:rsidRPr="009123B7" w:rsidRDefault="00D04233" w:rsidP="00D042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7</w:t>
      </w: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.1. Для оценки эффективности муниципальной Программыиспользуются следующие критерии:</w:t>
      </w:r>
    </w:p>
    <w:p w:rsidR="00D04233" w:rsidRPr="009123B7" w:rsidRDefault="00D04233" w:rsidP="00D04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1) степень достижения целей и решения задач муниципальнойПрограммы;</w:t>
      </w:r>
    </w:p>
    <w:p w:rsidR="00D04233" w:rsidRPr="009123B7" w:rsidRDefault="00D04233" w:rsidP="00D04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2) степень достижения целей и решения задач подпрограмм;</w:t>
      </w:r>
    </w:p>
    <w:p w:rsidR="00D04233" w:rsidRDefault="00D04233" w:rsidP="00D04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3) степень реализации основных мероприятий Программы идостижения ожидаемых непосредственных результатов их реализации (далее- степень реализации мероприятий);</w:t>
      </w:r>
    </w:p>
    <w:p w:rsidR="00D04233" w:rsidRPr="009123B7" w:rsidRDefault="00D04233" w:rsidP="00D04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4)степень соответствия запланированному уровню затрат;</w:t>
      </w:r>
    </w:p>
    <w:p w:rsidR="00D04233" w:rsidRPr="009123B7" w:rsidRDefault="00D04233" w:rsidP="00D04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123B7">
        <w:rPr>
          <w:rFonts w:ascii="Times New Roman" w:eastAsia="Times New Roman" w:hAnsi="Times New Roman" w:cs="Times New Roman"/>
          <w:color w:val="1A1A1A"/>
          <w:sz w:val="28"/>
          <w:szCs w:val="28"/>
        </w:rPr>
        <w:t>5)эффективность использования средств бюджета.</w:t>
      </w:r>
    </w:p>
    <w:p w:rsidR="00D04233" w:rsidRPr="00952B56" w:rsidRDefault="00D04233" w:rsidP="00D042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04233" w:rsidRPr="00952B56" w:rsidSect="001D03CA">
          <w:footerReference w:type="even" r:id="rId5"/>
          <w:footerReference w:type="default" r:id="rId6"/>
          <w:pgSz w:w="11906" w:h="16838"/>
          <w:pgMar w:top="851" w:right="849" w:bottom="426" w:left="1134" w:header="720" w:footer="680" w:gutter="0"/>
          <w:cols w:space="720"/>
          <w:titlePg/>
          <w:docGrid w:linePitch="299"/>
        </w:sect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1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муниципальной программе 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«Развити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 культуры Тальменского района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 – 2030</w:t>
      </w: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об индикаторах программы (показателях подпрограммы) и их значениях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Pr="00952B56" w:rsidRDefault="00D04233" w:rsidP="00D0423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ar-SA"/>
        </w:rPr>
      </w:pPr>
    </w:p>
    <w:tbl>
      <w:tblPr>
        <w:tblW w:w="14035" w:type="dxa"/>
        <w:tblInd w:w="-554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6"/>
        <w:gridCol w:w="6522"/>
        <w:gridCol w:w="1134"/>
        <w:gridCol w:w="992"/>
        <w:gridCol w:w="992"/>
        <w:gridCol w:w="993"/>
        <w:gridCol w:w="992"/>
        <w:gridCol w:w="992"/>
        <w:gridCol w:w="992"/>
      </w:tblGrid>
      <w:tr w:rsidR="00D04233" w:rsidTr="00EB5072">
        <w:trPr>
          <w:gridAfter w:val="6"/>
          <w:wAfter w:w="5953" w:type="dxa"/>
          <w:trHeight w:val="509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Единица измерения</w:t>
            </w:r>
          </w:p>
        </w:tc>
      </w:tr>
      <w:tr w:rsidR="00D04233" w:rsidTr="00EB5072">
        <w:trPr>
          <w:trHeight w:val="298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Годы реализации программы</w:t>
            </w:r>
          </w:p>
        </w:tc>
      </w:tr>
      <w:tr w:rsidR="00D04233" w:rsidTr="00EB5072">
        <w:trPr>
          <w:trHeight w:val="298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2030 год</w:t>
            </w:r>
          </w:p>
        </w:tc>
      </w:tr>
      <w:tr w:rsidR="00D04233" w:rsidTr="00EB507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 на территории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Посещаемость библиотек (на 1 жителя в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посещений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5.4</w:t>
            </w:r>
          </w:p>
        </w:tc>
      </w:tr>
      <w:tr w:rsidR="00D04233" w:rsidTr="00EB5072">
        <w:trPr>
          <w:trHeight w:val="58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Посещаемость Тальменского районного краеведческого музея (на 1 жителя в год) тыс.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посещений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36.8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культурно-массовых мероприятий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3 853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3 892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3 930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4050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участников культурно-массовых мероприятий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AB41F8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551 984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579 240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608 200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638 610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670 540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704 070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клубных формирований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305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Количество участников клубных формирований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5350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Доля детей, привлекаемых к участию в творческих мероприятиях, в общем числе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68%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Доля детей, обучающихся в детской школе искусств, в общей численности учащихся детей Тальменского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7.6</w:t>
            </w:r>
          </w:p>
        </w:tc>
      </w:tr>
      <w:tr w:rsidR="00D04233" w:rsidTr="00EB507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Доля публичных библиотек, подключенных к Интернету, в общем количестве библиотек Тальменского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Посещаемость библиотек (на 1 тыс. жителей)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тыс.ед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6200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Уровень комплектования книжных фондов (на 1 тыс. жителей)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43.0</w:t>
            </w:r>
          </w:p>
        </w:tc>
      </w:tr>
      <w:tr w:rsidR="00D04233" w:rsidTr="00EB507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Доля библиографических записей электронного каталога от общего числа библиографических записей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Доля представленных (во всех формах) зрителю музейных предметов в общем количестве музейных предметов основного фонда в Тальменском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районном  краеведческом музее ( в течение года  оформленные)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выставок, в том числе передвижных (в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Количество культурно-просветительских мероприятий, в т.ч. ориентированных на детей и лиц с ОВЗ и пенсионеров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Доля выпускников ДШИ, завершивших освоение ДПОП в области искусств и поступивших в профессиональные образовательные организации, от общего числа выпускников ДШИ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1,06</w:t>
            </w:r>
          </w:p>
        </w:tc>
      </w:tr>
      <w:tr w:rsidR="00D04233" w:rsidTr="00EB5072">
        <w:trPr>
          <w:trHeight w:val="6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детей, обучающихся в ДШИ по дополнительным общеобразовательным программам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04233" w:rsidRPr="00FF5C21" w:rsidRDefault="00D04233" w:rsidP="00EB5072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958</w:t>
            </w:r>
          </w:p>
        </w:tc>
      </w:tr>
      <w:tr w:rsidR="00D04233" w:rsidTr="00EB50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Охват населения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клубными формированиями и любительскими объединениями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233" w:rsidRPr="00FF5C21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5C2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12,7</w:t>
            </w:r>
          </w:p>
        </w:tc>
      </w:tr>
    </w:tbl>
    <w:p w:rsidR="00D04233" w:rsidRPr="00952B56" w:rsidRDefault="00D04233" w:rsidP="00D042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04233" w:rsidRPr="00952B56" w:rsidRDefault="00D04233" w:rsidP="00D04233">
      <w:pPr>
        <w:pageBreakBefore/>
        <w:widowControl w:val="0"/>
        <w:suppressAutoHyphens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2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муниципальной программе 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9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«Развитие культуры Тальменского района» на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годы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мероприятий муниципальной программы Тальменского района 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«Развит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ие культуры Тальменского района</w:t>
      </w: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r w:rsidRPr="00A1215D">
        <w:rPr>
          <w:rFonts w:ascii="Times New Roman" w:eastAsia="Times New Roman" w:hAnsi="Times New Roman" w:cs="Times New Roman"/>
          <w:sz w:val="24"/>
          <w:szCs w:val="24"/>
          <w:lang w:eastAsia="ar-SA"/>
        </w:rPr>
        <w:t>2025 –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tbl>
      <w:tblPr>
        <w:tblW w:w="15352" w:type="dxa"/>
        <w:tblInd w:w="93" w:type="dxa"/>
        <w:tblLayout w:type="fixed"/>
        <w:tblLook w:val="04A0"/>
      </w:tblPr>
      <w:tblGrid>
        <w:gridCol w:w="855"/>
        <w:gridCol w:w="11"/>
        <w:gridCol w:w="18"/>
        <w:gridCol w:w="15"/>
        <w:gridCol w:w="3630"/>
        <w:gridCol w:w="13"/>
        <w:gridCol w:w="9"/>
        <w:gridCol w:w="971"/>
        <w:gridCol w:w="13"/>
        <w:gridCol w:w="6"/>
        <w:gridCol w:w="1257"/>
        <w:gridCol w:w="11"/>
        <w:gridCol w:w="10"/>
        <w:gridCol w:w="972"/>
        <w:gridCol w:w="12"/>
        <w:gridCol w:w="6"/>
        <w:gridCol w:w="974"/>
        <w:gridCol w:w="12"/>
        <w:gridCol w:w="6"/>
        <w:gridCol w:w="128"/>
        <w:gridCol w:w="716"/>
        <w:gridCol w:w="9"/>
        <w:gridCol w:w="46"/>
        <w:gridCol w:w="38"/>
        <w:gridCol w:w="37"/>
        <w:gridCol w:w="12"/>
        <w:gridCol w:w="135"/>
        <w:gridCol w:w="753"/>
        <w:gridCol w:w="92"/>
        <w:gridCol w:w="12"/>
        <w:gridCol w:w="9"/>
        <w:gridCol w:w="127"/>
        <w:gridCol w:w="721"/>
        <w:gridCol w:w="124"/>
        <w:gridCol w:w="12"/>
        <w:gridCol w:w="9"/>
        <w:gridCol w:w="127"/>
        <w:gridCol w:w="862"/>
        <w:gridCol w:w="11"/>
        <w:gridCol w:w="254"/>
        <w:gridCol w:w="7"/>
        <w:gridCol w:w="14"/>
        <w:gridCol w:w="2264"/>
        <w:gridCol w:w="32"/>
      </w:tblGrid>
      <w:tr w:rsidR="00D04233" w:rsidRPr="00952B56" w:rsidTr="00EB5072">
        <w:trPr>
          <w:gridAfter w:val="1"/>
          <w:wAfter w:w="32" w:type="dxa"/>
          <w:trHeight w:val="30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6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Цель, задача,  мероприятие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 xml:space="preserve">Участник </w:t>
            </w:r>
          </w:p>
        </w:tc>
        <w:tc>
          <w:tcPr>
            <w:tcW w:w="6237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Сумма расходов, тыс. рублей</w:t>
            </w:r>
          </w:p>
        </w:tc>
        <w:tc>
          <w:tcPr>
            <w:tcW w:w="2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</w:t>
            </w:r>
          </w:p>
        </w:tc>
      </w:tr>
      <w:tr w:rsidR="00D04233" w:rsidRPr="00952B56" w:rsidTr="00EB5072">
        <w:trPr>
          <w:gridAfter w:val="1"/>
          <w:wAfter w:w="32" w:type="dxa"/>
          <w:trHeight w:val="60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36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реализации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программы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2027год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2030 </w:t>
            </w:r>
          </w:p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4233" w:rsidRPr="00952B56" w:rsidTr="00EB5072">
        <w:trPr>
          <w:gridAfter w:val="1"/>
          <w:wAfter w:w="32" w:type="dxa"/>
          <w:trHeight w:val="30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D04233" w:rsidRPr="00FE48C3" w:rsidTr="00EB5072">
        <w:trPr>
          <w:gridAfter w:val="1"/>
          <w:wAfter w:w="32" w:type="dxa"/>
          <w:trHeight w:val="1064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Цель 1. Организация  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библиотечного, библиографического и информационного обслуживания населения муниципального образования Тальменский район Алтайского края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 – 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18578,6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27056,8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15599,7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15599,7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21790,4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21790,4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1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2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18578,6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27056,8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15599,7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15599,7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21790,4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21790,4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57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944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Задача 1.1. Обеспечение качества услуг и работ в сфере библиотечного дела современным требованиям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597,9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1103,9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1028,0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1028,0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42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597,9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1103,9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1028,0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1028,0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rPr>
          <w:gridAfter w:val="1"/>
          <w:wAfter w:w="32" w:type="dxa"/>
          <w:trHeight w:val="103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 xml:space="preserve">Мероприятие 1.1.1. Приобретение для библиотек Тальменского района периодических изданий, справочной, энциклопедической, художественной, детской, краеведческой литературы, изданий на электронных носителях 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>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1011,0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940,0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940,0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50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50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50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524,7</w:t>
            </w:r>
          </w:p>
        </w:tc>
        <w:tc>
          <w:tcPr>
            <w:tcW w:w="11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1011,0</w:t>
            </w:r>
          </w:p>
        </w:tc>
        <w:tc>
          <w:tcPr>
            <w:tcW w:w="9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35,2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35,2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940,0</w:t>
            </w:r>
          </w:p>
        </w:tc>
        <w:tc>
          <w:tcPr>
            <w:tcW w:w="1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940,0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50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50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rPr>
          <w:gridAfter w:val="1"/>
          <w:wAfter w:w="32" w:type="dxa"/>
          <w:trHeight w:val="870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1.1.2. Подключение общедоступных библиотек Тальменского района к сети Интернет и развитие системы библиотечного дела с учетом задачи расшир</w:t>
            </w:r>
            <w:r>
              <w:rPr>
                <w:rFonts w:ascii="Times New Roman" w:eastAsia="Times New Roman" w:hAnsi="Times New Roman" w:cs="Times New Roman"/>
              </w:rPr>
              <w:t>ения информационных технологий (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связь)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85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1.1.3. Создание и поддержка модельных библиотек (для целей модернизации библиотечной сети)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53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915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Задача 1.2. Обеспечение сохранности, пополнения и использования фондов библиотек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17980,8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25952,9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15538,3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15538,3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20762,4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20762,4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17980,8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25952,9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15538,3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15538,3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20762,4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20762,4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598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1.2.1. Обеспечение деятельности библиотек (ком услуги,фарт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282,4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227,5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227,5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36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418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69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282,4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227,5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227,5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 xml:space="preserve">Мероприятие 1.2.2. Осуществление библиотечно-информационного обслуживания с учетом интересов и потребностей населения Тальменского района 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17698,4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25718,9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15475,1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15475,1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20534,9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20534,9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17698,4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25718,9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15475,1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15475,1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20534,9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20534,9</w:t>
            </w: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00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518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730378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30378">
              <w:rPr>
                <w:rFonts w:ascii="Times New Roman" w:eastAsia="Times New Roman" w:hAnsi="Times New Roman" w:cs="Times New Roman"/>
                <w:b/>
              </w:rPr>
              <w:t>Цель 2. Сохранение культурного и исторического наследия, расширение доступа населения к культурным ценностям и информации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 xml:space="preserve">МКУК «ТМфКЦ»,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3138,7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3151,8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2475,4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2475,4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3216,6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3138,7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3151,8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2475,4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2475,4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3216,6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504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Задача 2.1. Обеспечение сохранности музейных предметов и музейных коллекций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348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rPr>
          <w:trHeight w:val="398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417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423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4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603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 xml:space="preserve">Мероприятие 2.1 . Обеспечение деятельности Тальменского музея МКУК «ТМфКЦ» 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3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trHeight w:val="3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70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558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Задача 2.2. Обеспечение доступа населения к музейным предметам и музейным коллекциям, их изучение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3079,0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3081,0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3079,0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3081,0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3134,6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280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2.2.1. Развитие современных форм музейного,  экскурсионного обслуживания, досуговойдеятельности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638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630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2.2.2. Закупка  оборудования (фондового, противопожарного, для доступности инвалидов)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24,3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</w:t>
            </w:r>
          </w:p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321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24,3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556"/>
        </w:trPr>
        <w:tc>
          <w:tcPr>
            <w:tcW w:w="8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2.2.3. Возрождение народных и художественных промыслов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r w:rsidRPr="00FE48C3">
              <w:rPr>
                <w:rFonts w:ascii="Times New Roman" w:eastAsia="Times New Roman" w:hAnsi="Times New Roman" w:cs="Times New Roman"/>
              </w:rPr>
              <w:t>годы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9,2</w:t>
            </w: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13,8</w:t>
            </w: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14,3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615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9,2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13,8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14,3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2.2.4. Осуществление просветительской научно-исследовательской   деятельности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МКУК «ТМфКЦ»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3040,8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3033,2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2406,6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2406,6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3098,3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3098,3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3040,8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3033,2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2406,6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2406,6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3098,3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3098,3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rPr>
          <w:trHeight w:val="300"/>
        </w:trPr>
        <w:tc>
          <w:tcPr>
            <w:tcW w:w="8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35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730378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30378">
              <w:rPr>
                <w:rFonts w:ascii="Times New Roman" w:eastAsia="Times New Roman" w:hAnsi="Times New Roman" w:cs="Times New Roman"/>
                <w:b/>
              </w:rPr>
              <w:t>Цель 3. реализация на основе федеральных государственных требований дополнительных образовательных программ, в том числе дополнительных предпрофессиональных образовательных программ в области искусств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71330,1</w:t>
            </w:r>
          </w:p>
        </w:tc>
        <w:tc>
          <w:tcPr>
            <w:tcW w:w="1138" w:type="dxa"/>
            <w:gridSpan w:val="6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82532,4</w:t>
            </w:r>
          </w:p>
        </w:tc>
        <w:tc>
          <w:tcPr>
            <w:tcW w:w="993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72517,4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B75B0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</w:rPr>
              <w:t>72317,4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70239,3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70239,3</w:t>
            </w:r>
          </w:p>
        </w:tc>
        <w:tc>
          <w:tcPr>
            <w:tcW w:w="2278" w:type="dxa"/>
            <w:gridSpan w:val="2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gridSpan w:val="6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8" w:type="dxa"/>
            <w:gridSpan w:val="2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1350,0</w:t>
            </w:r>
          </w:p>
        </w:tc>
        <w:tc>
          <w:tcPr>
            <w:tcW w:w="1138" w:type="dxa"/>
            <w:gridSpan w:val="6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1230,0</w:t>
            </w:r>
          </w:p>
        </w:tc>
        <w:tc>
          <w:tcPr>
            <w:tcW w:w="993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8" w:type="dxa"/>
            <w:gridSpan w:val="2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71330,1</w:t>
            </w:r>
          </w:p>
        </w:tc>
        <w:tc>
          <w:tcPr>
            <w:tcW w:w="1138" w:type="dxa"/>
            <w:gridSpan w:val="6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82532,4</w:t>
            </w:r>
          </w:p>
        </w:tc>
        <w:tc>
          <w:tcPr>
            <w:tcW w:w="993" w:type="dxa"/>
            <w:gridSpan w:val="7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72517,4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72317,4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70239,3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70239,3</w:t>
            </w:r>
          </w:p>
        </w:tc>
        <w:tc>
          <w:tcPr>
            <w:tcW w:w="2278" w:type="dxa"/>
            <w:gridSpan w:val="2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81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8" w:type="dxa"/>
            <w:gridSpan w:val="6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8" w:type="dxa"/>
            <w:gridSpan w:val="2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20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27894">
              <w:rPr>
                <w:rFonts w:ascii="Times New Roman" w:eastAsia="Times New Roman" w:hAnsi="Times New Roman" w:cs="Times New Roman"/>
                <w:b/>
                <w:bCs/>
              </w:rPr>
              <w:t xml:space="preserve">Задача 3.1. Создание </w:t>
            </w:r>
            <w:r w:rsidRPr="00D2789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необходимых условий для сохранения и устойчивого развития системы художественного образования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lastRenderedPageBreak/>
              <w:t xml:space="preserve">2025 – </w:t>
            </w:r>
            <w:r w:rsidRPr="00FE48C3">
              <w:rPr>
                <w:rFonts w:ascii="Times New Roman" w:eastAsia="Times New Roman" w:hAnsi="Times New Roman" w:cs="Times New Roman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r w:rsidRPr="00FE48C3">
              <w:rPr>
                <w:rFonts w:ascii="Times New Roman" w:eastAsia="Times New Roman" w:hAnsi="Times New Roman" w:cs="Times New Roman"/>
              </w:rPr>
              <w:t>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lastRenderedPageBreak/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69980,1</w:t>
            </w:r>
          </w:p>
        </w:tc>
        <w:tc>
          <w:tcPr>
            <w:tcW w:w="1138" w:type="dxa"/>
            <w:gridSpan w:val="6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82302,4</w:t>
            </w:r>
          </w:p>
        </w:tc>
        <w:tc>
          <w:tcPr>
            <w:tcW w:w="993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72517,4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70239,3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70239,3</w:t>
            </w:r>
          </w:p>
        </w:tc>
        <w:tc>
          <w:tcPr>
            <w:tcW w:w="2278" w:type="dxa"/>
            <w:gridSpan w:val="2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4" w:type="dxa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1350,0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1230,0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4" w:type="dxa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69980,1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81302,4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72517,4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72317,4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70239,3</w:t>
            </w:r>
          </w:p>
        </w:tc>
        <w:tc>
          <w:tcPr>
            <w:tcW w:w="1296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70239,3</w:t>
            </w:r>
          </w:p>
        </w:tc>
        <w:tc>
          <w:tcPr>
            <w:tcW w:w="2264" w:type="dxa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85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6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4" w:type="dxa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17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3.1.1. Организация  и  участие в конференциях, обучающих семинарах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1296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24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24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24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588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 xml:space="preserve">Мероприятие 3.1.2. Обеспечение деятельности МКУДО </w:t>
            </w:r>
            <w:r>
              <w:rPr>
                <w:rFonts w:ascii="Times New Roman" w:eastAsia="Times New Roman" w:hAnsi="Times New Roman" w:cs="Times New Roman"/>
              </w:rPr>
              <w:t>,МБУДО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65379,0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82114,4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72049,4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71849,4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69827,3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69837,3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53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1350,0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1230,0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64029,0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80884,4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72049,4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72849,4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6827,3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6827,3</w:t>
            </w: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514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3.1.3. Участие  молодых дарований  из числа  учащихся, педагогических работников школы искусств в зональных, краевых, региональных и международных конкурсах, фестивалях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73"/>
        </w:trPr>
        <w:tc>
          <w:tcPr>
            <w:tcW w:w="884" w:type="dxa"/>
            <w:gridSpan w:val="3"/>
            <w:vMerge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t>128,0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t>128,0</w:t>
            </w:r>
          </w:p>
        </w:tc>
        <w:tc>
          <w:tcPr>
            <w:tcW w:w="992" w:type="dxa"/>
            <w:gridSpan w:val="8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t>128,0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1010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38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3.1.4. Проведение творческих конкурсов, выставок, концертов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r w:rsidRPr="00FE48C3">
              <w:rPr>
                <w:rFonts w:ascii="Times New Roman" w:eastAsia="Times New Roman" w:hAnsi="Times New Roman" w:cs="Times New Roman"/>
              </w:rPr>
              <w:t>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38"/>
        </w:trPr>
        <w:tc>
          <w:tcPr>
            <w:tcW w:w="884" w:type="dxa"/>
            <w:gridSpan w:val="3"/>
            <w:vMerge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38"/>
        </w:trPr>
        <w:tc>
          <w:tcPr>
            <w:tcW w:w="884" w:type="dxa"/>
            <w:gridSpan w:val="3"/>
            <w:vMerge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38"/>
        </w:trPr>
        <w:tc>
          <w:tcPr>
            <w:tcW w:w="884" w:type="dxa"/>
            <w:gridSpan w:val="3"/>
            <w:vMerge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38"/>
        </w:trPr>
        <w:tc>
          <w:tcPr>
            <w:tcW w:w="884" w:type="dxa"/>
            <w:gridSpan w:val="3"/>
            <w:vMerge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9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20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645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Мероприятие 3.1.5. Укрепление материально-технической базы, оснащение оборудованием, музыкальными инструментами, методической литературой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2025 – 20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годы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ДШИ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5791,1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248,0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248,0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2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2" w:type="dxa"/>
            <w:gridSpan w:val="32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2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2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5791,1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248,0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248,0</w:t>
            </w: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5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540"/>
        </w:trPr>
        <w:tc>
          <w:tcPr>
            <w:tcW w:w="899" w:type="dxa"/>
            <w:gridSpan w:val="4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3643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 4. Организация досуга населения, развитие и поддержка народного творчества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30 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63272,3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55408,1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37537,8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37737,8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622F">
              <w:rPr>
                <w:rFonts w:ascii="Times New Roman" w:eastAsia="Times New Roman" w:hAnsi="Times New Roman" w:cs="Times New Roman"/>
                <w:bCs/>
              </w:rPr>
              <w:t>47535,5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622F">
              <w:rPr>
                <w:rFonts w:ascii="Times New Roman" w:eastAsia="Times New Roman" w:hAnsi="Times New Roman" w:cs="Times New Roman"/>
                <w:bCs/>
              </w:rPr>
              <w:t>47535,5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622F"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622F">
              <w:rPr>
                <w:rFonts w:ascii="Times New Roman" w:eastAsia="Times New Roman" w:hAnsi="Times New Roman" w:cs="Times New Roman"/>
                <w:bCs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622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11573,0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5300,0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622F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7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51499,3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50108,1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37537,8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37737,8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622F">
              <w:rPr>
                <w:rFonts w:ascii="Times New Roman" w:eastAsia="Times New Roman" w:hAnsi="Times New Roman" w:cs="Times New Roman"/>
                <w:bCs/>
              </w:rPr>
              <w:t>47535,5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19622F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9622F">
              <w:rPr>
                <w:rFonts w:ascii="Times New Roman" w:eastAsia="Times New Roman" w:hAnsi="Times New Roman" w:cs="Times New Roman"/>
                <w:bCs/>
              </w:rPr>
              <w:t>47535,5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19622F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3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3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1740"/>
        </w:trPr>
        <w:tc>
          <w:tcPr>
            <w:tcW w:w="899" w:type="dxa"/>
            <w:gridSpan w:val="4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43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Задача 4.1. Создание условий для организации досуга населения, развития и поддержки народного творчества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63272,3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55408,1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37537,8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37737,8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47535,5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47535,5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9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63272,3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55408,1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35737,8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37737,8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47535,5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47535,5</w:t>
            </w: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77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703"/>
        </w:trPr>
        <w:tc>
          <w:tcPr>
            <w:tcW w:w="899" w:type="dxa"/>
            <w:gridSpan w:val="4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643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4.1.1. Приобретение, модернизация оборудования, обновление музыкальных инструментов КДУ Тальменского района    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4035,7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515,0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1865,0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1865,0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02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3835,7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515,0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1865,0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1865,0</w:t>
            </w: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94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643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Мероприятие. 4.1.2. Обеспечение деятельности КДУ Тальменского района 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13190,3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6683,9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1428,2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1528,2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1500,9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1500,9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33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11573,0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5300,0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1617,3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1383,9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1428,2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1528,2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1500,9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1500,9</w:t>
            </w: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местный 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915"/>
        </w:trPr>
        <w:tc>
          <w:tcPr>
            <w:tcW w:w="899" w:type="dxa"/>
            <w:gridSpan w:val="4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643" w:type="dxa"/>
            <w:gridSpan w:val="2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4.1.3. Организация и проведение культурно-массовых мероприятий краевого, районного уровней: фестивалей, конкурсов, выставок, национальных праздников, праздников народного календаря, ярмарок народных 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промыслов и ремесел  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   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328,8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6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328,8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103,0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52"/>
        </w:trPr>
        <w:tc>
          <w:tcPr>
            <w:tcW w:w="899" w:type="dxa"/>
            <w:gridSpan w:val="4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643" w:type="dxa"/>
            <w:gridSpan w:val="2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4.1.4. Создание благоприятных условий для организации культурного досуга жителей </w:t>
            </w:r>
          </w:p>
        </w:tc>
        <w:tc>
          <w:tcPr>
            <w:tcW w:w="993" w:type="dxa"/>
            <w:gridSpan w:val="3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4" w:type="dxa"/>
            <w:gridSpan w:val="3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730,4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1044,3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261,1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261,1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1054,7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1054,7</w:t>
            </w:r>
          </w:p>
        </w:tc>
        <w:tc>
          <w:tcPr>
            <w:tcW w:w="2539" w:type="dxa"/>
            <w:gridSpan w:val="4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51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51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51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51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730,4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1044,3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261,1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261,1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1054,7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1054,7</w:t>
            </w: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местный 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51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263"/>
        </w:trPr>
        <w:tc>
          <w:tcPr>
            <w:tcW w:w="899" w:type="dxa"/>
            <w:gridSpan w:val="4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643" w:type="dxa"/>
            <w:gridSpan w:val="2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Мероприятие 4.1.5 Развитие современных форм организации культурного досуга с учетом потребностей различных социально-возра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стных групп населения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 часть</w:t>
            </w:r>
          </w:p>
        </w:tc>
        <w:tc>
          <w:tcPr>
            <w:tcW w:w="993" w:type="dxa"/>
            <w:gridSpan w:val="3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4" w:type="dxa"/>
            <w:gridSpan w:val="3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71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</w:pPr>
            <w:r w:rsidRPr="00FE48C3"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FE48C3">
              <w:rPr>
                <w:rFonts w:ascii="Times New Roman" w:eastAsia="Times New Roman" w:hAnsi="Times New Roman" w:cs="Times New Roman"/>
              </w:rPr>
              <w:t>небюджетные источники</w:t>
            </w:r>
          </w:p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643" w:type="dxa"/>
            <w:gridSpan w:val="2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4.1.6 Предоставление культурно-досуговых информационно-просветительских, развлекательных услуг населению и организациям </w:t>
            </w:r>
          </w:p>
        </w:tc>
        <w:tc>
          <w:tcPr>
            <w:tcW w:w="993" w:type="dxa"/>
            <w:gridSpan w:val="3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 w:val="restart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44987,0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47111,9</w:t>
            </w:r>
          </w:p>
        </w:tc>
        <w:tc>
          <w:tcPr>
            <w:tcW w:w="992" w:type="dxa"/>
            <w:gridSpan w:val="8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35330,5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35330,5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43058,9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43058,9</w:t>
            </w:r>
          </w:p>
        </w:tc>
        <w:tc>
          <w:tcPr>
            <w:tcW w:w="2539" w:type="dxa"/>
            <w:gridSpan w:val="4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59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72" w:type="dxa"/>
            <w:gridSpan w:val="2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9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19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9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44987,0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47111,9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35330,5</w:t>
            </w:r>
          </w:p>
        </w:tc>
        <w:tc>
          <w:tcPr>
            <w:tcW w:w="1134" w:type="dxa"/>
            <w:gridSpan w:val="9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35330,5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43058,9</w:t>
            </w: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43058,9</w:t>
            </w: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00"/>
        </w:trPr>
        <w:tc>
          <w:tcPr>
            <w:tcW w:w="899" w:type="dxa"/>
            <w:gridSpan w:val="4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43" w:type="dxa"/>
            <w:gridSpan w:val="2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9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dxa"/>
            <w:gridSpan w:val="4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9" w:type="dxa"/>
            <w:gridSpan w:val="4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FE48C3">
              <w:rPr>
                <w:rFonts w:ascii="Times New Roman" w:eastAsia="Times New Roman" w:hAnsi="Times New Roman" w:cs="Times New Roman"/>
              </w:rPr>
              <w:t>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43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3658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Увеличение доли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 на территории района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 –20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МКУК «ТМфКЦ», администрации сельских советов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164,0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</w:t>
            </w:r>
          </w:p>
        </w:tc>
        <w:tc>
          <w:tcPr>
            <w:tcW w:w="1134" w:type="dxa"/>
            <w:gridSpan w:val="9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65,0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65,0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507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8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8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8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8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164,0</w:t>
            </w: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</w:t>
            </w: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65,0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65,0</w:t>
            </w: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3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8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407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658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Задача 5.1. </w:t>
            </w:r>
            <w:r w:rsidRPr="00FE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культурного  и  исторического наследия, расширение доступа населения к  культурным  ценностям и  информации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МКУК «ТМфКЦ», администрации сельских советов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164,0</w:t>
            </w: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9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164,0</w:t>
            </w: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58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Мероприятие 5.1.1. Ремонт и благоустройство памятников, расположенных в поселениях района</w:t>
            </w:r>
          </w:p>
        </w:tc>
        <w:tc>
          <w:tcPr>
            <w:tcW w:w="993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4" w:type="dxa"/>
            <w:gridSpan w:val="3"/>
            <w:vMerge w:val="restart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МКУК «ТМфКЦ»</w:t>
            </w:r>
            <w:r w:rsidRPr="00FE48C3">
              <w:rPr>
                <w:rFonts w:ascii="Times New Roman" w:eastAsia="Times New Roman" w:hAnsi="Times New Roman" w:cs="Times New Roman"/>
              </w:rPr>
              <w:t>, администрации сельских советов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164,0</w:t>
            </w: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2550" w:type="dxa"/>
            <w:gridSpan w:val="5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615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1" w:type="dxa"/>
            <w:gridSpan w:val="31"/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2550" w:type="dxa"/>
            <w:gridSpan w:val="5"/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  <w:trHeight w:val="300"/>
        </w:trPr>
        <w:tc>
          <w:tcPr>
            <w:tcW w:w="88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8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gridSpan w:val="3"/>
            <w:vMerge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dxa"/>
            <w:gridSpan w:val="7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5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shd w:val="clear" w:color="auto" w:fill="auto"/>
            <w:hideMark/>
          </w:tcPr>
          <w:p w:rsidR="00D0423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04233" w:rsidRPr="00FE48C3" w:rsidTr="00EB5072">
        <w:trPr>
          <w:gridAfter w:val="1"/>
          <w:wAfter w:w="32" w:type="dxa"/>
          <w:trHeight w:val="540"/>
        </w:trPr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 6.  Привлечение и закрепление кадров в учреждениях культуры  для обеспечения доступных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качественных услуг в сфере 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культуры Тальменского района</w:t>
            </w: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2025 –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годы</w:t>
            </w:r>
          </w:p>
        </w:tc>
        <w:tc>
          <w:tcPr>
            <w:tcW w:w="12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МКУК «ТМфКЦ», ДШИ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48C3">
              <w:rPr>
                <w:rFonts w:ascii="Times New Roman" w:eastAsia="Times New Roman" w:hAnsi="Times New Roman" w:cs="Times New Roman"/>
                <w:b/>
                <w:bCs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67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7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67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10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EA5FB4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5FB4">
              <w:rPr>
                <w:rFonts w:ascii="Times New Roman" w:eastAsia="Times New Roman" w:hAnsi="Times New Roman" w:cs="Times New Roman"/>
                <w:bCs/>
              </w:rPr>
              <w:t>25,0</w:t>
            </w: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местный </w:t>
            </w:r>
            <w:r w:rsidRPr="00FE48C3">
              <w:rPr>
                <w:rFonts w:ascii="Times New Roman" w:eastAsia="Times New Roman" w:hAnsi="Times New Roman" w:cs="Times New Roman"/>
              </w:rPr>
              <w:t>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73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1408"/>
        </w:trPr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Задача 6.1. </w:t>
            </w:r>
            <w:r w:rsidRPr="00FE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системы социально-экономической поддержки и привлечения молодых</w:t>
            </w:r>
            <w:r w:rsidRPr="00FE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специалистов для наиболее полного обеспечения потребности</w:t>
            </w:r>
            <w:r w:rsidRPr="00FE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муниципальных учреждений в </w:t>
            </w:r>
            <w:r w:rsidRPr="00FE4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специалистах в сфере культуры</w:t>
            </w: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 xml:space="preserve"> годы</w:t>
            </w:r>
          </w:p>
        </w:tc>
        <w:tc>
          <w:tcPr>
            <w:tcW w:w="127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«ТМфКЦ», ДШИ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0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367"/>
        </w:trPr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539"/>
        </w:trPr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</w:t>
            </w:r>
            <w:r w:rsidRPr="00FE48C3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Мероприяти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6.1.2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.  Компенсация аренды жилья молодым специалистам</w:t>
            </w: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2025 –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12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8C3">
              <w:rPr>
                <w:rFonts w:ascii="Times New Roman" w:eastAsia="Times New Roman" w:hAnsi="Times New Roman" w:cs="Times New Roman"/>
                <w:color w:val="000000"/>
              </w:rPr>
              <w:t>МКУК «ТМфКЦ», ДШИ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D04233" w:rsidRPr="00FE48C3" w:rsidTr="00EB5072">
        <w:trPr>
          <w:gridAfter w:val="1"/>
          <w:wAfter w:w="32" w:type="dxa"/>
          <w:trHeight w:val="61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t>федеральный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t>краевой бюджет</w:t>
            </w:r>
          </w:p>
        </w:tc>
      </w:tr>
      <w:tr w:rsidR="00D04233" w:rsidRPr="00FE48C3" w:rsidTr="00EB5072">
        <w:trPr>
          <w:gridAfter w:val="1"/>
          <w:wAfter w:w="32" w:type="dxa"/>
          <w:trHeight w:val="300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местный</w:t>
            </w:r>
            <w:r w:rsidRPr="00FE48C3">
              <w:t xml:space="preserve"> бюджет</w:t>
            </w:r>
          </w:p>
        </w:tc>
      </w:tr>
      <w:tr w:rsidR="00D04233" w:rsidRPr="00952B56" w:rsidTr="00EB5072">
        <w:trPr>
          <w:gridAfter w:val="1"/>
          <w:wAfter w:w="32" w:type="dxa"/>
          <w:trHeight w:val="645"/>
        </w:trPr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33" w:rsidRPr="00FE48C3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33" w:rsidRPr="00FE48C3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33" w:rsidRPr="00952B56" w:rsidRDefault="00D04233" w:rsidP="00E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48C3">
              <w:t>Внебюджетные источники</w:t>
            </w:r>
          </w:p>
        </w:tc>
      </w:tr>
    </w:tbl>
    <w:p w:rsidR="00D04233" w:rsidRPr="00952B56" w:rsidRDefault="00D04233" w:rsidP="00D0423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04233" w:rsidRPr="00952B56" w:rsidRDefault="00D04233" w:rsidP="00D0423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04233" w:rsidRPr="00952B56" w:rsidRDefault="00D04233" w:rsidP="00D0423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3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63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к муниципальной программе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exact"/>
        <w:ind w:left="963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Тальменского района «Развитие культуры  Тальменского района» на </w:t>
      </w:r>
      <w:r w:rsidRPr="002707D9">
        <w:rPr>
          <w:rFonts w:ascii="Times New Roman" w:eastAsia="Times New Roman" w:hAnsi="Times New Roman" w:cs="Times New Roman"/>
          <w:sz w:val="24"/>
          <w:szCs w:val="24"/>
          <w:lang w:eastAsia="ar-SA"/>
        </w:rPr>
        <w:t>2025 – 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годы</w:t>
      </w: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Объем финансовых ресурсов, необходимых для реализации программы</w:t>
      </w:r>
    </w:p>
    <w:tbl>
      <w:tblPr>
        <w:tblW w:w="15488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3172"/>
        <w:gridCol w:w="1559"/>
        <w:gridCol w:w="1559"/>
        <w:gridCol w:w="1560"/>
        <w:gridCol w:w="1559"/>
        <w:gridCol w:w="1417"/>
        <w:gridCol w:w="1762"/>
        <w:gridCol w:w="2900"/>
      </w:tblGrid>
      <w:tr w:rsidR="00D04233" w:rsidRPr="00952B56" w:rsidTr="00EB5072">
        <w:trPr>
          <w:trHeight w:val="312"/>
          <w:jc w:val="center"/>
        </w:trPr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 xml:space="preserve">Источники и направления </w:t>
            </w:r>
          </w:p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расходов</w:t>
            </w:r>
          </w:p>
        </w:tc>
        <w:tc>
          <w:tcPr>
            <w:tcW w:w="12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Сумма расходов, тыс. рублей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95924">
              <w:rPr>
                <w:rFonts w:ascii="Times New Roman" w:eastAsia="Times New Roman" w:hAnsi="Times New Roman" w:cs="Times New Roman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Pr="00095924">
              <w:rPr>
                <w:rFonts w:ascii="Times New Roman" w:eastAsia="Times New Roman" w:hAnsi="Times New Roman" w:cs="Times New Roman"/>
                <w:lang w:eastAsia="ar-SA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95924">
              <w:rPr>
                <w:rFonts w:ascii="Times New Roman" w:eastAsia="Times New Roman" w:hAnsi="Times New Roman" w:cs="Times New Roman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Pr="00095924">
              <w:rPr>
                <w:rFonts w:ascii="Times New Roman" w:eastAsia="Times New Roman" w:hAnsi="Times New Roman" w:cs="Times New Roman"/>
                <w:lang w:eastAsia="ar-SA"/>
              </w:rPr>
              <w:t xml:space="preserve"> год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2030 год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Всего финансовых затрат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131248,8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136349,7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142871,8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142871,8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142871,8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142871,8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A5695E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A5695E">
              <w:rPr>
                <w:rFonts w:ascii="Times New Roman" w:eastAsia="Times New Roman" w:hAnsi="Times New Roman" w:cs="Times New Roman"/>
                <w:color w:val="1D1B11" w:themeColor="background2" w:themeShade="1A"/>
                <w:lang w:eastAsia="ar-SA"/>
              </w:rPr>
              <w:t>839085,7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 xml:space="preserve">в том числе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краевого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0,00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D04233" w:rsidRPr="00952B56" w:rsidTr="00EB5072">
        <w:trPr>
          <w:trHeight w:val="331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местных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131248,8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136349,7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142871,8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142871,8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142871,8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142871,8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A5695E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A5695E">
              <w:rPr>
                <w:rFonts w:ascii="Times New Roman" w:eastAsia="Times New Roman" w:hAnsi="Times New Roman" w:cs="Times New Roman"/>
                <w:color w:val="1D1B11" w:themeColor="background2" w:themeShade="1A"/>
                <w:lang w:eastAsia="ar-SA"/>
              </w:rPr>
              <w:t>839085,7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Капитальные вложения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краевого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местных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НИОКР*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краевого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Прочие расходы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краевого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местных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D04233" w:rsidRPr="00952B56" w:rsidTr="00EB5072">
        <w:trPr>
          <w:trHeight w:val="312"/>
          <w:jc w:val="center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из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33" w:rsidRPr="00952B56" w:rsidRDefault="00D04233" w:rsidP="00EB507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52B56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D04233" w:rsidRPr="00952B56" w:rsidRDefault="00D04233" w:rsidP="00D04233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D04233" w:rsidRPr="00952B56" w:rsidSect="002571EB">
          <w:pgSz w:w="16838" w:h="11906" w:orient="landscape"/>
          <w:pgMar w:top="709" w:right="1134" w:bottom="1418" w:left="1134" w:header="720" w:footer="720" w:gutter="0"/>
          <w:cols w:space="720"/>
        </w:sectPr>
      </w:pPr>
      <w:bookmarkStart w:id="0" w:name="Par194"/>
      <w:bookmarkEnd w:id="0"/>
      <w:r w:rsidRPr="00952B56">
        <w:rPr>
          <w:rFonts w:ascii="Times New Roman" w:eastAsia="Times New Roman" w:hAnsi="Times New Roman" w:cs="Times New Roman"/>
          <w:sz w:val="24"/>
          <w:szCs w:val="24"/>
          <w:lang w:eastAsia="ar-SA"/>
        </w:rPr>
        <w:t>&lt;*&gt; Научно-исследовательские и опытно-конструкторские работы.</w:t>
      </w:r>
    </w:p>
    <w:p w:rsidR="00E30ABC" w:rsidRDefault="00E30ABC"/>
    <w:sectPr w:rsidR="00E3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F2" w:rsidRDefault="00E30ABC" w:rsidP="002571EB">
    <w:pPr>
      <w:pStyle w:val="a7"/>
      <w:framePr w:wrap="auto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F80EF2" w:rsidRDefault="00E30ABC" w:rsidP="002571EB">
    <w:pPr>
      <w:pStyle w:val="a7"/>
      <w:ind w:right="360"/>
    </w:pPr>
  </w:p>
  <w:p w:rsidR="00F80EF2" w:rsidRDefault="00E30ABC"/>
  <w:p w:rsidR="00F80EF2" w:rsidRDefault="00E30AB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F2" w:rsidRDefault="00E30ABC" w:rsidP="002571EB">
    <w:pPr>
      <w:pStyle w:val="a7"/>
      <w:framePr w:wrap="auto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D04233">
      <w:rPr>
        <w:rStyle w:val="af7"/>
        <w:noProof/>
      </w:rPr>
      <w:t>33</w:t>
    </w:r>
    <w:r>
      <w:rPr>
        <w:rStyle w:val="af7"/>
      </w:rPr>
      <w:fldChar w:fldCharType="end"/>
    </w:r>
  </w:p>
  <w:p w:rsidR="00F80EF2" w:rsidRDefault="00E30ABC"/>
  <w:p w:rsidR="00F80EF2" w:rsidRDefault="00E30ABC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300"/>
        </w:tabs>
        <w:ind w:left="63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singleLevel"/>
    <w:tmpl w:val="F3E2C9D6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</w:rPr>
    </w:lvl>
  </w:abstractNum>
  <w:abstractNum w:abstractNumId="6">
    <w:nsid w:val="00000007"/>
    <w:multiLevelType w:val="singleLevel"/>
    <w:tmpl w:val="00000007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cs="Times New Roman"/>
      </w:rPr>
    </w:lvl>
  </w:abstractNum>
  <w:abstractNum w:abstractNumId="11">
    <w:nsid w:val="0000000C"/>
    <w:multiLevelType w:val="multilevel"/>
    <w:tmpl w:val="0000000C"/>
    <w:lvl w:ilvl="0">
      <w:start w:val="2"/>
      <w:numFmt w:val="decimal"/>
      <w:lvlText w:val="%1."/>
      <w:lvlJc w:val="left"/>
      <w:pPr>
        <w:tabs>
          <w:tab w:val="num" w:pos="1697"/>
        </w:tabs>
        <w:ind w:left="1697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577"/>
        </w:tabs>
        <w:ind w:left="757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235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57"/>
        </w:tabs>
        <w:ind w:left="235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17"/>
        </w:tabs>
        <w:ind w:left="271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77"/>
        </w:tabs>
        <w:ind w:left="3077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077"/>
        </w:tabs>
        <w:ind w:left="307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437"/>
        </w:tabs>
        <w:ind w:left="3437" w:hanging="2160"/>
      </w:pPr>
      <w:rPr>
        <w:rFonts w:cs="Times New Roman"/>
      </w:rPr>
    </w:lvl>
  </w:abstractNum>
  <w:abstractNum w:abstractNumId="12">
    <w:nsid w:val="0000000D"/>
    <w:multiLevelType w:val="multilevel"/>
    <w:tmpl w:val="0000000D"/>
    <w:lvl w:ilvl="0">
      <w:start w:val="7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0000000F"/>
    <w:multiLevelType w:val="multilevel"/>
    <w:tmpl w:val="0000000F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0000012"/>
    <w:multiLevelType w:val="multilevel"/>
    <w:tmpl w:val="90F80E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A2A7C49"/>
    <w:multiLevelType w:val="hybridMultilevel"/>
    <w:tmpl w:val="A86E2AA4"/>
    <w:lvl w:ilvl="0" w:tplc="3BDCD1A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04CE2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316461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E4C49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7EDE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063E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5AC8F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4C8B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9AAF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2634612D"/>
    <w:multiLevelType w:val="hybridMultilevel"/>
    <w:tmpl w:val="EC6C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EB4657F"/>
    <w:multiLevelType w:val="hybridMultilevel"/>
    <w:tmpl w:val="9EB862CC"/>
    <w:lvl w:ilvl="0" w:tplc="17C8B16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2F004E15"/>
    <w:multiLevelType w:val="hybridMultilevel"/>
    <w:tmpl w:val="0FD22B2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BE85A7F"/>
    <w:multiLevelType w:val="hybridMultilevel"/>
    <w:tmpl w:val="F75C4E32"/>
    <w:lvl w:ilvl="0" w:tplc="401CEAA2">
      <w:start w:val="7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5"/>
    <w:lvlOverride w:ilvl="0">
      <w:startOverride w:val="3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"/>
  </w:num>
  <w:num w:numId="27">
    <w:abstractNumId w:val="3"/>
  </w:num>
  <w:num w:numId="28">
    <w:abstractNumId w:val="6"/>
  </w:num>
  <w:num w:numId="29">
    <w:abstractNumId w:val="7"/>
  </w:num>
  <w:num w:numId="30">
    <w:abstractNumId w:val="8"/>
  </w:num>
  <w:num w:numId="31">
    <w:abstractNumId w:val="9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19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D04233"/>
    <w:rsid w:val="00D04233"/>
    <w:rsid w:val="00E3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4233"/>
    <w:pPr>
      <w:keepNext/>
      <w:numPr>
        <w:numId w:val="1"/>
      </w:numPr>
      <w:suppressAutoHyphens/>
      <w:spacing w:after="0" w:line="240" w:lineRule="auto"/>
      <w:ind w:left="703"/>
      <w:outlineLvl w:val="0"/>
    </w:pPr>
    <w:rPr>
      <w:rFonts w:ascii="Arial" w:eastAsia="Times New Roman" w:hAnsi="Arial" w:cs="Arial"/>
      <w:b/>
      <w:spacing w:val="28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D0423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D04233"/>
    <w:pPr>
      <w:keepNext/>
      <w:numPr>
        <w:ilvl w:val="2"/>
        <w:numId w:val="1"/>
      </w:numPr>
      <w:tabs>
        <w:tab w:val="left" w:pos="4927"/>
        <w:tab w:val="left" w:pos="9854"/>
      </w:tabs>
      <w:suppressAutoHyphens/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D04233"/>
    <w:pPr>
      <w:keepNext/>
      <w:numPr>
        <w:ilvl w:val="3"/>
        <w:numId w:val="1"/>
      </w:numPr>
      <w:suppressAutoHyphens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D04233"/>
    <w:pPr>
      <w:keepNext/>
      <w:numPr>
        <w:ilvl w:val="4"/>
        <w:numId w:val="1"/>
      </w:numPr>
      <w:suppressAutoHyphens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04233"/>
    <w:pPr>
      <w:keepNext/>
      <w:numPr>
        <w:ilvl w:val="5"/>
        <w:numId w:val="1"/>
      </w:numPr>
      <w:suppressAutoHyphens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04233"/>
    <w:pPr>
      <w:keepNext/>
      <w:numPr>
        <w:ilvl w:val="6"/>
        <w:numId w:val="1"/>
      </w:numPr>
      <w:suppressAutoHyphens/>
      <w:spacing w:after="120" w:line="240" w:lineRule="auto"/>
      <w:jc w:val="center"/>
      <w:outlineLvl w:val="6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04233"/>
    <w:pPr>
      <w:keepNext/>
      <w:numPr>
        <w:ilvl w:val="7"/>
        <w:numId w:val="1"/>
      </w:numPr>
      <w:suppressAutoHyphens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D04233"/>
    <w:pPr>
      <w:keepNext/>
      <w:numPr>
        <w:ilvl w:val="8"/>
        <w:numId w:val="1"/>
      </w:numPr>
      <w:suppressAutoHyphens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233"/>
    <w:rPr>
      <w:rFonts w:ascii="Arial" w:eastAsia="Times New Roman" w:hAnsi="Arial" w:cs="Arial"/>
      <w:b/>
      <w:spacing w:val="28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0423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D04233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D0423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D042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D0423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04233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04233"/>
    <w:rPr>
      <w:rFonts w:ascii="Times New Roman" w:eastAsia="Times New Roman" w:hAnsi="Times New Roman" w:cs="Times New Roman"/>
      <w:smallCaps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D04233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04233"/>
  </w:style>
  <w:style w:type="paragraph" w:styleId="a3">
    <w:name w:val="footnote text"/>
    <w:basedOn w:val="a"/>
    <w:link w:val="a4"/>
    <w:semiHidden/>
    <w:rsid w:val="00D042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D042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rsid w:val="00D04233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D042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rsid w:val="00D04233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Нижний колонтитул Знак"/>
    <w:basedOn w:val="a0"/>
    <w:link w:val="a7"/>
    <w:rsid w:val="00D042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ody Text"/>
    <w:basedOn w:val="a"/>
    <w:link w:val="aa"/>
    <w:rsid w:val="00D04233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D0423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List"/>
    <w:basedOn w:val="a9"/>
    <w:rsid w:val="00D04233"/>
    <w:rPr>
      <w:rFonts w:cs="Mangal"/>
    </w:rPr>
  </w:style>
  <w:style w:type="paragraph" w:styleId="ac">
    <w:name w:val="Body Text Indent"/>
    <w:basedOn w:val="a"/>
    <w:link w:val="ad"/>
    <w:rsid w:val="00D04233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D0423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2">
    <w:name w:val="Заголовок1"/>
    <w:basedOn w:val="a"/>
    <w:next w:val="a9"/>
    <w:rsid w:val="00D0423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3">
    <w:name w:val="Название1"/>
    <w:basedOn w:val="a"/>
    <w:rsid w:val="00D0423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0423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D04233"/>
    <w:pPr>
      <w:suppressAutoHyphens/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D0423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0">
    <w:name w:val="Основной текст с отступом 21"/>
    <w:basedOn w:val="a"/>
    <w:rsid w:val="00D04233"/>
    <w:pPr>
      <w:widowControl w:val="0"/>
      <w:suppressAutoHyphens/>
      <w:autoSpaceDE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D042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rmal">
    <w:name w:val="ConsNormal"/>
    <w:rsid w:val="00D04233"/>
    <w:pPr>
      <w:widowControl w:val="0"/>
      <w:suppressAutoHyphens/>
      <w:autoSpaceDE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ae">
    <w:name w:val="List Paragraph"/>
    <w:basedOn w:val="a"/>
    <w:qFormat/>
    <w:rsid w:val="00D04233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D0423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ParaAttribute2">
    <w:name w:val="ParaAttribute2"/>
    <w:rsid w:val="00D04233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ar-SA"/>
    </w:rPr>
  </w:style>
  <w:style w:type="paragraph" w:customStyle="1" w:styleId="ConsPlusNonformat">
    <w:name w:val="ConsPlusNonformat"/>
    <w:rsid w:val="00D0423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6">
    <w:name w:val="Знак1"/>
    <w:basedOn w:val="a"/>
    <w:rsid w:val="00D04233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7">
    <w:name w:val="Обычный1"/>
    <w:rsid w:val="00D04233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af">
    <w:name w:val="Знак Знак Знак Знак"/>
    <w:basedOn w:val="a"/>
    <w:rsid w:val="00D04233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18">
    <w:name w:val="1"/>
    <w:basedOn w:val="a"/>
    <w:rsid w:val="00D04233"/>
    <w:pPr>
      <w:suppressAutoHyphens/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formattexttopleveltext">
    <w:name w:val="formattext topleveltext"/>
    <w:basedOn w:val="a"/>
    <w:rsid w:val="00D042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Стиль3"/>
    <w:basedOn w:val="a"/>
    <w:rsid w:val="00D04233"/>
    <w:pPr>
      <w:suppressAutoHyphens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af0">
    <w:name w:val="Содержимое таблицы"/>
    <w:basedOn w:val="a"/>
    <w:rsid w:val="00D0423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D04233"/>
    <w:pPr>
      <w:jc w:val="center"/>
    </w:pPr>
    <w:rPr>
      <w:b/>
      <w:bCs/>
    </w:rPr>
  </w:style>
  <w:style w:type="character" w:customStyle="1" w:styleId="WW8Num18z0">
    <w:name w:val="WW8Num18z0"/>
    <w:rsid w:val="00D04233"/>
    <w:rPr>
      <w:sz w:val="20"/>
    </w:rPr>
  </w:style>
  <w:style w:type="character" w:customStyle="1" w:styleId="19">
    <w:name w:val="Основной шрифт абзаца1"/>
    <w:rsid w:val="00D04233"/>
  </w:style>
  <w:style w:type="character" w:customStyle="1" w:styleId="af2">
    <w:name w:val="Знак Знак"/>
    <w:rsid w:val="00D04233"/>
    <w:rPr>
      <w:rFonts w:cs="Times New Roman"/>
      <w:lang w:val="ru-RU" w:eastAsia="ar-SA" w:bidi="ar-SA"/>
    </w:rPr>
  </w:style>
  <w:style w:type="character" w:customStyle="1" w:styleId="af3">
    <w:name w:val="Символ сноски"/>
    <w:rsid w:val="00D04233"/>
    <w:rPr>
      <w:rFonts w:cs="Times New Roman"/>
      <w:vertAlign w:val="superscript"/>
    </w:rPr>
  </w:style>
  <w:style w:type="character" w:customStyle="1" w:styleId="CharAttribute1">
    <w:name w:val="CharAttribute1"/>
    <w:rsid w:val="00D04233"/>
    <w:rPr>
      <w:rFonts w:ascii="Times New Roman" w:hAnsi="Times New Roman"/>
      <w:sz w:val="28"/>
    </w:rPr>
  </w:style>
  <w:style w:type="character" w:customStyle="1" w:styleId="af4">
    <w:name w:val="Гипертекстовая ссылка"/>
    <w:rsid w:val="00D04233"/>
    <w:rPr>
      <w:rFonts w:cs="Times New Roman"/>
      <w:color w:val="008000"/>
      <w:sz w:val="20"/>
      <w:szCs w:val="20"/>
    </w:rPr>
  </w:style>
  <w:style w:type="character" w:customStyle="1" w:styleId="FontStyle15">
    <w:name w:val="Font Style15"/>
    <w:rsid w:val="00D04233"/>
    <w:rPr>
      <w:rFonts w:ascii="Times New Roman" w:hAnsi="Times New Roman" w:cs="Times New Roman"/>
      <w:sz w:val="18"/>
      <w:szCs w:val="18"/>
    </w:rPr>
  </w:style>
  <w:style w:type="character" w:customStyle="1" w:styleId="33">
    <w:name w:val="Стиль3 Знак"/>
    <w:rsid w:val="00D04233"/>
    <w:rPr>
      <w:rFonts w:ascii="Calibri" w:hAnsi="Calibri"/>
      <w:sz w:val="26"/>
      <w:lang w:val="ru-RU" w:eastAsia="ar-SA" w:bidi="ar-SA"/>
    </w:rPr>
  </w:style>
  <w:style w:type="character" w:styleId="af5">
    <w:name w:val="FollowedHyperlink"/>
    <w:rsid w:val="00D04233"/>
    <w:rPr>
      <w:rFonts w:cs="Times New Roman"/>
      <w:color w:val="800080"/>
      <w:u w:val="single"/>
    </w:rPr>
  </w:style>
  <w:style w:type="character" w:styleId="af6">
    <w:name w:val="Hyperlink"/>
    <w:rsid w:val="00D04233"/>
    <w:rPr>
      <w:rFonts w:cs="Times New Roman"/>
      <w:color w:val="0000FF"/>
      <w:u w:val="single"/>
    </w:rPr>
  </w:style>
  <w:style w:type="character" w:styleId="af7">
    <w:name w:val="page number"/>
    <w:rsid w:val="00D04233"/>
    <w:rPr>
      <w:rFonts w:cs="Times New Roman"/>
    </w:rPr>
  </w:style>
  <w:style w:type="paragraph" w:styleId="af8">
    <w:name w:val="Balloon Text"/>
    <w:basedOn w:val="a"/>
    <w:link w:val="af9"/>
    <w:semiHidden/>
    <w:unhideWhenUsed/>
    <w:rsid w:val="00D04233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9">
    <w:name w:val="Текст выноски Знак"/>
    <w:basedOn w:val="a0"/>
    <w:link w:val="af8"/>
    <w:semiHidden/>
    <w:rsid w:val="00D04233"/>
    <w:rPr>
      <w:rFonts w:ascii="Segoe UI" w:eastAsia="Times New Roman" w:hAnsi="Segoe UI" w:cs="Segoe UI"/>
      <w:sz w:val="18"/>
      <w:szCs w:val="18"/>
      <w:lang w:eastAsia="ar-SA"/>
    </w:rPr>
  </w:style>
  <w:style w:type="paragraph" w:styleId="22">
    <w:name w:val="Body Text 2"/>
    <w:basedOn w:val="a"/>
    <w:link w:val="23"/>
    <w:semiHidden/>
    <w:unhideWhenUsed/>
    <w:rsid w:val="00D04233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3">
    <w:name w:val="Основной текст 2 Знак"/>
    <w:basedOn w:val="a0"/>
    <w:link w:val="22"/>
    <w:semiHidden/>
    <w:rsid w:val="00D042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D04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4233"/>
    <w:rPr>
      <w:rFonts w:ascii="Courier New" w:eastAsia="Times New Roman" w:hAnsi="Courier New" w:cs="Courier New"/>
      <w:sz w:val="20"/>
      <w:szCs w:val="20"/>
    </w:rPr>
  </w:style>
  <w:style w:type="paragraph" w:customStyle="1" w:styleId="1a">
    <w:name w:val="Стиль1"/>
    <w:basedOn w:val="a"/>
    <w:link w:val="1b"/>
    <w:qFormat/>
    <w:rsid w:val="00D04233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b">
    <w:name w:val="Стиль1 Знак"/>
    <w:link w:val="1a"/>
    <w:rsid w:val="00D04233"/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(2)_"/>
    <w:link w:val="25"/>
    <w:rsid w:val="00D04233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04233"/>
    <w:pPr>
      <w:widowControl w:val="0"/>
      <w:shd w:val="clear" w:color="auto" w:fill="FFFFFF"/>
      <w:spacing w:before="780" w:after="1020" w:line="240" w:lineRule="exact"/>
      <w:ind w:hanging="560"/>
      <w:jc w:val="both"/>
    </w:pPr>
    <w:rPr>
      <w:sz w:val="28"/>
      <w:szCs w:val="28"/>
    </w:rPr>
  </w:style>
  <w:style w:type="character" w:customStyle="1" w:styleId="22pt">
    <w:name w:val="Основной текст (2) + Интервал 2 pt"/>
    <w:rsid w:val="00D042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a">
    <w:name w:val="Normal (Web)"/>
    <w:basedOn w:val="a"/>
    <w:uiPriority w:val="99"/>
    <w:semiHidden/>
    <w:unhideWhenUsed/>
    <w:rsid w:val="00D0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7837</Words>
  <Characters>44674</Characters>
  <Application>Microsoft Office Word</Application>
  <DocSecurity>0</DocSecurity>
  <Lines>372</Lines>
  <Paragraphs>104</Paragraphs>
  <ScaleCrop>false</ScaleCrop>
  <Company/>
  <LinksUpToDate>false</LinksUpToDate>
  <CharactersWithSpaces>52407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2</cp:revision>
  <dcterms:created xsi:type="dcterms:W3CDTF">2026-04-30T03:41:00Z</dcterms:created>
  <dcterms:modified xsi:type="dcterms:W3CDTF">2026-04-30T03:41:00Z</dcterms:modified>
</cp:coreProperties>
</file>